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2835"/>
        <w:gridCol w:w="1984"/>
        <w:gridCol w:w="1418"/>
        <w:gridCol w:w="425"/>
      </w:tblGrid>
      <w:tr w:rsidR="00790EA5" w:rsidTr="00FA06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9B2D52" w:rsidP="00FA069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  <w:r w:rsidR="00FA069E">
              <w:rPr>
                <w:color w:val="000000"/>
                <w:szCs w:val="28"/>
              </w:rPr>
              <w:t xml:space="preserve"> июня </w:t>
            </w:r>
            <w:r w:rsidR="00790EA5">
              <w:rPr>
                <w:color w:val="000000"/>
                <w:szCs w:val="28"/>
              </w:rPr>
              <w:t>202</w:t>
            </w:r>
            <w:r w:rsidR="00FA069E">
              <w:rPr>
                <w:color w:val="000000"/>
                <w:szCs w:val="28"/>
              </w:rPr>
              <w:t>3 года</w:t>
            </w:r>
          </w:p>
        </w:tc>
        <w:tc>
          <w:tcPr>
            <w:tcW w:w="2835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FA069E" w:rsidP="009B2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790EA5">
              <w:rPr>
                <w:szCs w:val="28"/>
              </w:rPr>
              <w:t>/</w:t>
            </w:r>
            <w:r w:rsidR="00E3462E">
              <w:rPr>
                <w:szCs w:val="28"/>
              </w:rPr>
              <w:t>334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FA069E">
        <w:trPr>
          <w:gridAfter w:val="1"/>
          <w:wAfter w:w="425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90EA5" w:rsidRPr="00790EA5" w:rsidRDefault="00790EA5" w:rsidP="00B67F62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790EA5"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402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9663C0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>по обеспечению избирательных прав граждан Российской Федерации, являющихся инвалидами, при проведении</w:t>
      </w:r>
      <w:r w:rsidR="007B2349">
        <w:rPr>
          <w:szCs w:val="28"/>
        </w:rPr>
        <w:t xml:space="preserve"> выборов</w:t>
      </w:r>
      <w:r w:rsidR="00656DB0" w:rsidRPr="00656DB0">
        <w:rPr>
          <w:szCs w:val="28"/>
        </w:rPr>
        <w:t xml:space="preserve"> на территории </w:t>
      </w:r>
      <w:r w:rsidR="009663C0">
        <w:rPr>
          <w:szCs w:val="28"/>
        </w:rPr>
        <w:t>Нелидовского городского округа</w:t>
      </w:r>
    </w:p>
    <w:p w:rsidR="005219C8" w:rsidRPr="00260652" w:rsidRDefault="00656DB0" w:rsidP="006828E6">
      <w:pPr>
        <w:pStyle w:val="ac"/>
        <w:rPr>
          <w:szCs w:val="28"/>
        </w:rPr>
      </w:pPr>
      <w:r w:rsidRPr="00656DB0">
        <w:rPr>
          <w:szCs w:val="28"/>
        </w:rPr>
        <w:t>Тверской области в 202</w:t>
      </w:r>
      <w:r w:rsidR="00FA069E">
        <w:rPr>
          <w:szCs w:val="28"/>
        </w:rPr>
        <w:t>3</w:t>
      </w:r>
      <w:r w:rsidRPr="00656DB0">
        <w:rPr>
          <w:szCs w:val="28"/>
        </w:rPr>
        <w:t xml:space="preserve">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6A6BEB" w:rsidP="00EE0266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A6BEB">
        <w:rPr>
          <w:szCs w:val="28"/>
        </w:rPr>
        <w:t>В связи с подготовкой и проведением выборов</w:t>
      </w:r>
      <w:r w:rsidR="00FA069E">
        <w:rPr>
          <w:szCs w:val="28"/>
        </w:rPr>
        <w:t xml:space="preserve"> депутатов Нелидовской городской Думы второго созыва</w:t>
      </w:r>
      <w:r w:rsidRPr="006A6BEB">
        <w:rPr>
          <w:szCs w:val="28"/>
        </w:rPr>
        <w:t xml:space="preserve"> на территории </w:t>
      </w:r>
      <w:r w:rsidR="00305833">
        <w:rPr>
          <w:szCs w:val="28"/>
        </w:rPr>
        <w:t xml:space="preserve">Нелидовского городского округа </w:t>
      </w:r>
      <w:r w:rsidRPr="006A6BEB">
        <w:rPr>
          <w:szCs w:val="28"/>
        </w:rPr>
        <w:t>Тверской области в 202</w:t>
      </w:r>
      <w:r w:rsidR="00FA069E">
        <w:rPr>
          <w:szCs w:val="28"/>
        </w:rPr>
        <w:t>3</w:t>
      </w:r>
      <w:r w:rsidRPr="006A6BEB">
        <w:rPr>
          <w:szCs w:val="28"/>
        </w:rPr>
        <w:t xml:space="preserve">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22 Избирательного кодекса Тверской области</w:t>
      </w:r>
      <w:proofErr w:type="gramEnd"/>
      <w:r w:rsidRPr="006A6BEB">
        <w:rPr>
          <w:szCs w:val="28"/>
        </w:rPr>
        <w:t xml:space="preserve"> от 07.04.2003 №</w:t>
      </w:r>
      <w:r w:rsidR="009663C0">
        <w:rPr>
          <w:szCs w:val="28"/>
        </w:rPr>
        <w:t xml:space="preserve"> </w:t>
      </w:r>
      <w:r w:rsidRPr="006A6BEB">
        <w:rPr>
          <w:szCs w:val="28"/>
        </w:rPr>
        <w:t>20-ЗО, постановления избирательной комиссии Тверской области от</w:t>
      </w:r>
      <w:r w:rsidR="00FA069E" w:rsidRPr="00FA069E">
        <w:rPr>
          <w:szCs w:val="28"/>
        </w:rPr>
        <w:t xml:space="preserve"> </w:t>
      </w:r>
      <w:r w:rsidR="00FA069E" w:rsidRPr="00CC00BA">
        <w:rPr>
          <w:szCs w:val="28"/>
        </w:rPr>
        <w:t>27.12.202</w:t>
      </w:r>
      <w:r w:rsidR="00FA069E">
        <w:rPr>
          <w:szCs w:val="28"/>
        </w:rPr>
        <w:t>2</w:t>
      </w:r>
      <w:r w:rsidR="00FA069E" w:rsidRPr="00CC00BA">
        <w:rPr>
          <w:szCs w:val="28"/>
        </w:rPr>
        <w:t xml:space="preserve"> </w:t>
      </w:r>
      <w:r w:rsidR="00FA069E">
        <w:rPr>
          <w:szCs w:val="28"/>
        </w:rPr>
        <w:br/>
      </w:r>
      <w:r w:rsidR="00FA069E" w:rsidRPr="00CC00BA">
        <w:rPr>
          <w:szCs w:val="28"/>
        </w:rPr>
        <w:t xml:space="preserve">№ </w:t>
      </w:r>
      <w:r w:rsidR="00FA069E">
        <w:rPr>
          <w:szCs w:val="28"/>
        </w:rPr>
        <w:t>85</w:t>
      </w:r>
      <w:r w:rsidR="00FA069E" w:rsidRPr="00CC00BA">
        <w:rPr>
          <w:szCs w:val="28"/>
        </w:rPr>
        <w:t>/</w:t>
      </w:r>
      <w:r w:rsidR="00FA069E">
        <w:rPr>
          <w:szCs w:val="28"/>
        </w:rPr>
        <w:t>981</w:t>
      </w:r>
      <w:r w:rsidR="00FA069E" w:rsidRPr="00CC00BA">
        <w:rPr>
          <w:szCs w:val="28"/>
        </w:rPr>
        <w:t>-7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</w:t>
      </w:r>
      <w:r w:rsidR="00FA069E">
        <w:rPr>
          <w:szCs w:val="28"/>
        </w:rPr>
        <w:t>3</w:t>
      </w:r>
      <w:r w:rsidR="00FA069E" w:rsidRPr="00CC00BA">
        <w:rPr>
          <w:szCs w:val="28"/>
        </w:rPr>
        <w:t xml:space="preserve"> году»</w:t>
      </w:r>
      <w:r w:rsidR="00FA069E">
        <w:rPr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9663C0">
        <w:rPr>
          <w:rFonts w:eastAsia="Calibri" w:cs="Times New Roman"/>
        </w:rPr>
        <w:t xml:space="preserve">Нелидовского округа </w:t>
      </w:r>
      <w:r w:rsidR="006A6BEB" w:rsidRPr="006A6BEB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9663C0">
        <w:rPr>
          <w:rFonts w:eastAsia="Calibri" w:cs="Times New Roman"/>
        </w:rPr>
        <w:t xml:space="preserve">Нелидовского городского округа </w:t>
      </w:r>
      <w:r w:rsidR="006A6BEB" w:rsidRPr="006A6BEB">
        <w:rPr>
          <w:szCs w:val="28"/>
        </w:rPr>
        <w:t>Тверской области в 202</w:t>
      </w:r>
      <w:r w:rsidR="00FA069E">
        <w:rPr>
          <w:szCs w:val="28"/>
        </w:rPr>
        <w:t>3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:rsidR="006A6BEB" w:rsidRPr="002A6C7A" w:rsidRDefault="006A6BEB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</w:t>
      </w:r>
      <w:r w:rsidRPr="002A6C7A">
        <w:rPr>
          <w:szCs w:val="26"/>
        </w:rPr>
        <w:lastRenderedPageBreak/>
        <w:t xml:space="preserve">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="009663C0"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</w:t>
      </w:r>
      <w:r w:rsidR="00FA069E">
        <w:rPr>
          <w:szCs w:val="28"/>
        </w:rPr>
        <w:t>3</w:t>
      </w:r>
      <w:r w:rsidRPr="002A6C7A">
        <w:rPr>
          <w:szCs w:val="28"/>
        </w:rPr>
        <w:t xml:space="preserve"> году</w:t>
      </w:r>
      <w:r w:rsidRPr="002A6C7A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6828E6" w:rsidRPr="002A6C7A">
        <w:rPr>
          <w:color w:val="000000"/>
          <w:spacing w:val="-1"/>
          <w:szCs w:val="26"/>
        </w:rPr>
        <w:t>.</w:t>
      </w:r>
      <w:r w:rsidRPr="002A6C7A">
        <w:rPr>
          <w:color w:val="000000"/>
          <w:spacing w:val="-1"/>
          <w:szCs w:val="26"/>
        </w:rPr>
        <w:t xml:space="preserve"> </w:t>
      </w:r>
    </w:p>
    <w:p w:rsidR="002A6C7A" w:rsidRPr="002A6C7A" w:rsidRDefault="002A6C7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</w:t>
      </w:r>
      <w:r w:rsidR="00FA069E">
        <w:rPr>
          <w:szCs w:val="28"/>
        </w:rPr>
        <w:t>3</w:t>
      </w:r>
      <w:r w:rsidRPr="002A6C7A">
        <w:rPr>
          <w:szCs w:val="28"/>
        </w:rPr>
        <w:t xml:space="preserve"> году</w:t>
      </w:r>
      <w:r w:rsidRPr="002A6C7A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2A6C7A" w:rsidRDefault="00756132" w:rsidP="002A6C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2A6C7A">
        <w:rPr>
          <w:rFonts w:eastAsia="Calibri" w:cs="Times New Roman"/>
        </w:rPr>
        <w:t>Контроль за</w:t>
      </w:r>
      <w:proofErr w:type="gramEnd"/>
      <w:r w:rsidRPr="002A6C7A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2A6C7A">
        <w:rPr>
          <w:rFonts w:eastAsia="Calibri" w:cs="Times New Roman"/>
        </w:rPr>
        <w:t>Нелидовского округа Т.В. Чубрикову</w:t>
      </w:r>
      <w:r w:rsidRPr="002A6C7A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663C0" w:rsidRPr="00841CF9" w:rsidTr="00D40C1D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Т.В. Чубрикова</w:t>
            </w:r>
          </w:p>
        </w:tc>
      </w:tr>
      <w:tr w:rsidR="009663C0" w:rsidRPr="00841CF9" w:rsidTr="00D40C1D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D40C1D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B866D2" w:rsidTr="00B866D2"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9781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B866D2" w:rsidRPr="004D1BE6" w:rsidTr="00B866D2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B866D2" w:rsidRPr="0006130D" w:rsidRDefault="00B866D2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lastRenderedPageBreak/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B866D2" w:rsidRPr="004D1BE6" w:rsidTr="00B866D2">
              <w:trPr>
                <w:trHeight w:val="329"/>
              </w:trPr>
              <w:tc>
                <w:tcPr>
                  <w:tcW w:w="5175" w:type="dxa"/>
                </w:tcPr>
                <w:p w:rsidR="00B866D2" w:rsidRDefault="00B866D2" w:rsidP="001803FA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B866D2" w:rsidRDefault="00B866D2" w:rsidP="001803FA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Нелидовского округа </w:t>
                  </w:r>
                </w:p>
                <w:p w:rsidR="00B866D2" w:rsidRPr="004D1BE6" w:rsidRDefault="00B866D2" w:rsidP="00E3462E">
                  <w:pPr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E77B6B">
                    <w:rPr>
                      <w:szCs w:val="28"/>
                    </w:rPr>
                    <w:t>22</w:t>
                  </w:r>
                  <w:r>
                    <w:rPr>
                      <w:szCs w:val="28"/>
                    </w:rPr>
                    <w:t xml:space="preserve"> июня </w:t>
                  </w:r>
                  <w:r w:rsidRPr="006F377B">
                    <w:rPr>
                      <w:szCs w:val="28"/>
                    </w:rPr>
                    <w:t>202</w:t>
                  </w:r>
                  <w:r w:rsidR="00FA069E"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 xml:space="preserve"> года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FA069E">
                    <w:rPr>
                      <w:szCs w:val="28"/>
                    </w:rPr>
                    <w:t>54</w:t>
                  </w:r>
                  <w:r>
                    <w:rPr>
                      <w:szCs w:val="28"/>
                    </w:rPr>
                    <w:t>/</w:t>
                  </w:r>
                  <w:r w:rsidR="00E77B6B">
                    <w:rPr>
                      <w:szCs w:val="28"/>
                    </w:rPr>
                    <w:t>33</w:t>
                  </w:r>
                  <w:r w:rsidR="00E3462E">
                    <w:rPr>
                      <w:szCs w:val="28"/>
                    </w:rPr>
                    <w:t>4</w:t>
                  </w:r>
                  <w:bookmarkStart w:id="1" w:name="_GoBack"/>
                  <w:bookmarkEnd w:id="1"/>
                  <w:r>
                    <w:rPr>
                      <w:szCs w:val="28"/>
                    </w:rPr>
                    <w:t>-5</w:t>
                  </w:r>
                </w:p>
              </w:tc>
            </w:tr>
          </w:tbl>
          <w:p w:rsidR="00B866D2" w:rsidRDefault="00B866D2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730773" w:rsidRPr="00C06D75" w:rsidRDefault="006828E6" w:rsidP="00C06D75">
      <w:pPr>
        <w:pStyle w:val="ac"/>
        <w:spacing w:after="120"/>
        <w:rPr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</w:r>
      <w:r>
        <w:rPr>
          <w:b w:val="0"/>
          <w:szCs w:val="28"/>
        </w:rPr>
        <w:t xml:space="preserve"> </w:t>
      </w:r>
      <w:r w:rsidRPr="00525818">
        <w:rPr>
          <w:szCs w:val="28"/>
        </w:rPr>
        <w:t xml:space="preserve">мероприятий </w:t>
      </w:r>
      <w:r w:rsidRPr="0079482E">
        <w:rPr>
          <w:szCs w:val="26"/>
        </w:rPr>
        <w:t xml:space="preserve">территориальной избирательной комиссии </w:t>
      </w:r>
      <w:r w:rsidR="009663C0">
        <w:rPr>
          <w:rFonts w:eastAsia="Calibri"/>
        </w:rPr>
        <w:t xml:space="preserve">Нелидовского округа </w:t>
      </w:r>
      <w:r w:rsidRPr="00525818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 w:rsidR="009663C0">
        <w:rPr>
          <w:rFonts w:eastAsia="Calibri"/>
        </w:rPr>
        <w:t xml:space="preserve">Нелидовского городского округа </w:t>
      </w:r>
      <w:r w:rsidRPr="00656DB0">
        <w:rPr>
          <w:szCs w:val="28"/>
        </w:rPr>
        <w:t xml:space="preserve">Тверской области </w:t>
      </w:r>
      <w:r w:rsidRPr="00525818">
        <w:rPr>
          <w:szCs w:val="28"/>
        </w:rPr>
        <w:t>в 202</w:t>
      </w:r>
      <w:r w:rsidR="00FA069E">
        <w:rPr>
          <w:szCs w:val="28"/>
        </w:rPr>
        <w:t xml:space="preserve">3 </w:t>
      </w:r>
      <w:r w:rsidRPr="00525818">
        <w:rPr>
          <w:szCs w:val="28"/>
        </w:rPr>
        <w:t>год</w:t>
      </w:r>
      <w:r>
        <w:rPr>
          <w:szCs w:val="28"/>
        </w:rPr>
        <w:t>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94"/>
        <w:gridCol w:w="2268"/>
        <w:gridCol w:w="3402"/>
      </w:tblGrid>
      <w:tr w:rsidR="006828E6" w:rsidTr="009663C0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494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402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9663C0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494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6828E6" w:rsidRPr="00453F3B" w:rsidTr="009663C0">
        <w:tc>
          <w:tcPr>
            <w:tcW w:w="720" w:type="dxa"/>
          </w:tcPr>
          <w:p w:rsidR="006828E6" w:rsidRPr="00453F3B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494" w:type="dxa"/>
            <w:vAlign w:val="center"/>
          </w:tcPr>
          <w:p w:rsidR="006828E6" w:rsidRDefault="006828E6" w:rsidP="00730773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 w:rsidRPr="00F241AF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9663C0">
              <w:rPr>
                <w:rFonts w:eastAsia="Calibri" w:cs="Times New Roman"/>
              </w:rPr>
              <w:t xml:space="preserve">Нелидовского округа </w:t>
            </w:r>
            <w:r w:rsidRPr="00F241AF">
              <w:rPr>
                <w:szCs w:val="28"/>
              </w:rPr>
              <w:t xml:space="preserve">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ГКУ </w:t>
            </w:r>
            <w:r w:rsidR="00B01A0A" w:rsidRPr="006D6605">
              <w:rPr>
                <w:szCs w:val="28"/>
              </w:rPr>
              <w:t xml:space="preserve">Тверской области </w:t>
            </w:r>
            <w:r w:rsidR="009663C0">
              <w:rPr>
                <w:szCs w:val="28"/>
              </w:rPr>
              <w:t>«</w:t>
            </w:r>
            <w:r w:rsidRPr="00F241AF">
              <w:rPr>
                <w:szCs w:val="28"/>
              </w:rPr>
              <w:t>Центр социальной поддержки населения</w:t>
            </w:r>
            <w:r w:rsidR="009663C0">
              <w:rPr>
                <w:szCs w:val="28"/>
              </w:rPr>
              <w:t>»</w:t>
            </w:r>
            <w:r w:rsidRPr="00F241AF">
              <w:rPr>
                <w:szCs w:val="28"/>
              </w:rPr>
              <w:t xml:space="preserve"> </w:t>
            </w:r>
            <w:r w:rsidR="00B01A0A" w:rsidRPr="006D6605">
              <w:rPr>
                <w:szCs w:val="28"/>
              </w:rPr>
              <w:t>Нелидовского округа</w:t>
            </w:r>
            <w:r w:rsidR="00B01A0A">
              <w:rPr>
                <w:szCs w:val="28"/>
              </w:rPr>
              <w:t xml:space="preserve"> </w:t>
            </w:r>
            <w:r w:rsidRPr="00F241AF">
              <w:rPr>
                <w:szCs w:val="28"/>
              </w:rPr>
              <w:t>Тверской области (далее –</w:t>
            </w:r>
            <w:r w:rsidR="00B01A0A">
              <w:rPr>
                <w:szCs w:val="28"/>
              </w:rPr>
              <w:t xml:space="preserve"> 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="00B01A0A" w:rsidRPr="00433BAD">
              <w:rPr>
                <w:bCs/>
                <w:szCs w:val="28"/>
              </w:rPr>
              <w:t>Нелидовского</w:t>
            </w:r>
            <w:r w:rsidR="00B01A0A">
              <w:rPr>
                <w:bCs/>
                <w:szCs w:val="28"/>
              </w:rPr>
              <w:t xml:space="preserve"> городского</w:t>
            </w:r>
            <w:r w:rsidR="00B01A0A" w:rsidRPr="00433BAD">
              <w:rPr>
                <w:bCs/>
                <w:szCs w:val="28"/>
              </w:rPr>
              <w:t xml:space="preserve"> округа</w:t>
            </w:r>
            <w:r w:rsidRPr="00F241AF">
              <w:rPr>
                <w:szCs w:val="28"/>
              </w:rPr>
              <w:t>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  <w:proofErr w:type="gramEnd"/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494" w:type="dxa"/>
            <w:vAlign w:val="center"/>
          </w:tcPr>
          <w:p w:rsidR="006828E6" w:rsidRDefault="006828E6" w:rsidP="00C06D75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обучения членов участковых избирательных комиссий (далее – УИК) по вопросу подготовки к</w:t>
            </w:r>
            <w:r w:rsidR="002A6C7A">
              <w:rPr>
                <w:szCs w:val="28"/>
              </w:rPr>
              <w:t xml:space="preserve"> проведению</w:t>
            </w:r>
            <w:r>
              <w:rPr>
                <w:szCs w:val="28"/>
              </w:rPr>
              <w:t xml:space="preserve">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8494" w:type="dxa"/>
          </w:tcPr>
          <w:p w:rsidR="006828E6" w:rsidRPr="005F0889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B866D2">
        <w:trPr>
          <w:trHeight w:val="124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494" w:type="dxa"/>
          </w:tcPr>
          <w:p w:rsidR="006828E6" w:rsidRPr="00973585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FA069E" w:rsidRPr="005F0889" w:rsidTr="0084453E">
        <w:trPr>
          <w:trHeight w:val="1269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A069E" w:rsidRDefault="00FA069E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49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FA069E" w:rsidRDefault="00FA069E" w:rsidP="00730773">
            <w:pPr>
              <w:pStyle w:val="af2"/>
              <w:ind w:firstLine="448"/>
              <w:jc w:val="both"/>
            </w:pPr>
            <w:r>
              <w:t>Уточнение и актуализация информации и сведений:</w:t>
            </w:r>
          </w:p>
          <w:p w:rsidR="00FA069E" w:rsidRDefault="00FA069E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915CE7">
              <w:t xml:space="preserve">об избирателях по категориям инвалидности: слепые и </w:t>
            </w:r>
            <w:proofErr w:type="gramStart"/>
            <w:r w:rsidRPr="00915CE7">
              <w:t>слабо</w:t>
            </w:r>
            <w:r>
              <w:t>-</w:t>
            </w:r>
            <w:r w:rsidRPr="00915CE7">
              <w:t>видящие</w:t>
            </w:r>
            <w:proofErr w:type="gramEnd"/>
            <w:r w:rsidRPr="00915CE7">
              <w:t>, глухие и слабослышащие, с нарушением опорно-</w:t>
            </w:r>
            <w:proofErr w:type="spellStart"/>
            <w:r w:rsidRPr="00915CE7">
              <w:t>двига</w:t>
            </w:r>
            <w:proofErr w:type="spellEnd"/>
            <w:r>
              <w:t>-</w:t>
            </w:r>
            <w:r w:rsidRPr="00915CE7">
              <w:t>тельного аппарата (колясочники) и лежачие</w:t>
            </w:r>
            <w:r>
              <w:t xml:space="preserve"> в разрезе каждой УИК;</w:t>
            </w:r>
          </w:p>
          <w:p w:rsidR="00FA069E" w:rsidRDefault="00FA069E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5F0889">
              <w:t>о потребности в технологическом оборудовании (доп</w:t>
            </w:r>
            <w:r>
              <w:t>олнительное</w:t>
            </w:r>
            <w:r w:rsidRPr="005F0889">
              <w:t xml:space="preserve"> освещение, лупы, тра</w:t>
            </w:r>
            <w:r>
              <w:t xml:space="preserve">фареты, ширмы) </w:t>
            </w:r>
            <w:r w:rsidRPr="005F0889">
              <w:t>избирательных участков для голосования избирателей, являющихся инвалидами;</w:t>
            </w:r>
          </w:p>
          <w:p w:rsidR="00FA069E" w:rsidRDefault="00FA069E" w:rsidP="00730773">
            <w:pPr>
              <w:pStyle w:val="af2"/>
              <w:ind w:firstLine="448"/>
              <w:jc w:val="both"/>
            </w:pPr>
            <w:r>
              <w:t xml:space="preserve">- о необходимом количестве </w:t>
            </w:r>
            <w:r w:rsidRPr="00D73C63">
              <w:t xml:space="preserve">добровольцев и волонтеров для </w:t>
            </w:r>
            <w:r>
              <w:t>оказания</w:t>
            </w:r>
            <w:r w:rsidRPr="00D73C63">
              <w:t xml:space="preserve"> помощи ин</w:t>
            </w:r>
            <w:r>
              <w:t xml:space="preserve">валидам и пожилым избирателям, в </w:t>
            </w:r>
            <w:r w:rsidRPr="00D73C63">
              <w:t>день голосования</w:t>
            </w:r>
            <w:r>
              <w:t xml:space="preserve"> на избирательных участках, </w:t>
            </w:r>
            <w:r w:rsidRPr="00D73C63">
              <w:t xml:space="preserve">в рамках реализации </w:t>
            </w:r>
            <w:r>
              <w:t xml:space="preserve">волонтерского </w:t>
            </w:r>
            <w:r w:rsidRPr="00D73C63">
              <w:t>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FA069E" w:rsidRDefault="00FA069E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3402" w:type="dxa"/>
            <w:vMerge w:val="restart"/>
            <w:vAlign w:val="center"/>
          </w:tcPr>
          <w:p w:rsidR="00FA069E" w:rsidRDefault="00FA069E" w:rsidP="00C941D0">
            <w:pPr>
              <w:pStyle w:val="2"/>
              <w:spacing w:line="280" w:lineRule="exact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</w:p>
        </w:tc>
      </w:tr>
      <w:tr w:rsidR="00FA069E" w:rsidRPr="005F0889" w:rsidTr="00FA069E">
        <w:trPr>
          <w:trHeight w:val="125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69E" w:rsidRDefault="00FA069E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069E" w:rsidRDefault="00FA069E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FA069E" w:rsidRDefault="00FA069E" w:rsidP="00C941D0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402" w:type="dxa"/>
            <w:vMerge/>
            <w:vAlign w:val="center"/>
          </w:tcPr>
          <w:p w:rsidR="00FA069E" w:rsidRDefault="00FA069E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FA069E" w:rsidRPr="005F0889" w:rsidTr="0084453E">
        <w:trPr>
          <w:trHeight w:val="99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9E" w:rsidRDefault="00FA069E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9E" w:rsidRDefault="00FA069E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A069E" w:rsidRDefault="00FA069E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FA069E" w:rsidRDefault="00FA069E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6828E6" w:rsidRPr="005F0889" w:rsidTr="009663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6828E6" w:rsidRDefault="006828E6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1803F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6828E6" w:rsidRDefault="006828E6" w:rsidP="00FA069E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на</w:t>
            </w:r>
            <w:r>
              <w:rPr>
                <w:szCs w:val="28"/>
              </w:rPr>
              <w:t xml:space="preserve"> основании уточненных сведений </w:t>
            </w:r>
            <w:r w:rsidRPr="00774A6D">
              <w:rPr>
                <w:szCs w:val="28"/>
              </w:rPr>
              <w:t>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 избирательного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6828E6" w:rsidRDefault="001803FA" w:rsidP="001803F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="006828E6" w:rsidRPr="00774A6D">
              <w:rPr>
                <w:szCs w:val="28"/>
              </w:rPr>
              <w:t>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730773" w:rsidRDefault="00730773" w:rsidP="00C941D0">
            <w:pPr>
              <w:jc w:val="center"/>
              <w:rPr>
                <w:szCs w:val="28"/>
              </w:rPr>
            </w:pPr>
          </w:p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6828E6" w:rsidP="00730773">
            <w:pPr>
              <w:jc w:val="center"/>
              <w:rPr>
                <w:szCs w:val="28"/>
              </w:rPr>
            </w:pP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494" w:type="dxa"/>
            <w:vAlign w:val="center"/>
          </w:tcPr>
          <w:p w:rsidR="006828E6" w:rsidRPr="00774A6D" w:rsidRDefault="006828E6" w:rsidP="001803FA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Взаимодействие с </w:t>
            </w:r>
            <w:r w:rsidR="00730773">
              <w:rPr>
                <w:szCs w:val="28"/>
              </w:rPr>
              <w:t xml:space="preserve">Администрацией Нелидовского городского округа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</w:t>
            </w:r>
            <w:r w:rsidR="0073077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lastRenderedPageBreak/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>(распашные двери, перила, пандусы, специальная разметка</w:t>
            </w:r>
            <w:proofErr w:type="gramEnd"/>
            <w:r>
              <w:rPr>
                <w:szCs w:val="28"/>
              </w:rPr>
              <w:t xml:space="preserve">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  <w:r>
              <w:rPr>
                <w:szCs w:val="28"/>
              </w:rPr>
              <w:t>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6828E6" w:rsidRPr="00774A6D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730773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Нелидовского городского округа </w:t>
            </w:r>
            <w:r w:rsidR="006828E6">
              <w:rPr>
                <w:szCs w:val="28"/>
              </w:rPr>
              <w:t>Тверской области</w:t>
            </w:r>
          </w:p>
        </w:tc>
      </w:tr>
      <w:tr w:rsidR="006828E6" w:rsidRPr="005F0889" w:rsidTr="009663C0">
        <w:trPr>
          <w:trHeight w:val="329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3.2.</w:t>
            </w:r>
          </w:p>
        </w:tc>
        <w:tc>
          <w:tcPr>
            <w:tcW w:w="8494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 w:rsidR="00730773">
              <w:rPr>
                <w:szCs w:val="28"/>
              </w:rPr>
              <w:t xml:space="preserve">необходимым оборудованием: </w:t>
            </w:r>
            <w:r>
              <w:rPr>
                <w:szCs w:val="28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т.д.</w:t>
            </w:r>
          </w:p>
        </w:tc>
        <w:tc>
          <w:tcPr>
            <w:tcW w:w="2268" w:type="dxa"/>
            <w:vAlign w:val="center"/>
          </w:tcPr>
          <w:p w:rsidR="006828E6" w:rsidRPr="005F0889" w:rsidRDefault="001803FA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="006828E6" w:rsidRPr="00774A6D">
              <w:rPr>
                <w:szCs w:val="28"/>
              </w:rPr>
              <w:t>-сентябрь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C60E5" w:rsidRDefault="006828E6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6828E6" w:rsidRPr="005F0889" w:rsidTr="00730773">
        <w:trPr>
          <w:trHeight w:val="1696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Pr="00D81526" w:rsidRDefault="006828E6" w:rsidP="00C941D0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«Горячей линии» 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774A6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  <w:r w:rsidRPr="0079482E">
              <w:rPr>
                <w:szCs w:val="28"/>
              </w:rPr>
              <w:t xml:space="preserve"> 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730773">
        <w:trPr>
          <w:trHeight w:val="888"/>
        </w:trPr>
        <w:tc>
          <w:tcPr>
            <w:tcW w:w="720" w:type="dxa"/>
            <w:shd w:val="clear" w:color="auto" w:fill="auto"/>
          </w:tcPr>
          <w:p w:rsidR="006828E6" w:rsidRDefault="006828E6" w:rsidP="001803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="001803F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6828E6" w:rsidRPr="00BB17B8" w:rsidRDefault="006828E6" w:rsidP="00C941D0">
            <w:pPr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8E6" w:rsidRPr="00BB17B8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1803FA">
        <w:trPr>
          <w:trHeight w:val="1598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1803FA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1803FA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Default="006828E6" w:rsidP="00730773">
            <w:pPr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</w:t>
            </w:r>
            <w:r w:rsidR="001803FA">
              <w:rPr>
                <w:szCs w:val="28"/>
              </w:rPr>
              <w:t>.</w:t>
            </w:r>
          </w:p>
          <w:p w:rsidR="006828E6" w:rsidRPr="00D138E5" w:rsidRDefault="006828E6" w:rsidP="00730773">
            <w:pPr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</w:t>
            </w:r>
            <w:r>
              <w:rPr>
                <w:szCs w:val="28"/>
              </w:rPr>
              <w:t>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Pr="00D138E5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6828E6" w:rsidRPr="005F0889" w:rsidTr="00730773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Default="006828E6" w:rsidP="001803FA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1803FA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Pr="005F0889" w:rsidRDefault="006828E6" w:rsidP="00C941D0">
            <w:pPr>
              <w:spacing w:line="300" w:lineRule="exact"/>
              <w:ind w:left="-108" w:right="-108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ТИК</w:t>
            </w:r>
          </w:p>
        </w:tc>
      </w:tr>
    </w:tbl>
    <w:p w:rsidR="006828E6" w:rsidRPr="00AA700E" w:rsidRDefault="006828E6" w:rsidP="006828E6">
      <w:pPr>
        <w:tabs>
          <w:tab w:val="left" w:pos="9094"/>
        </w:tabs>
        <w:rPr>
          <w:sz w:val="2"/>
          <w:szCs w:val="2"/>
        </w:rPr>
      </w:pPr>
    </w:p>
    <w:p w:rsidR="006828E6" w:rsidRPr="001803F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"/>
          <w:szCs w:val="2"/>
        </w:rPr>
      </w:pPr>
    </w:p>
    <w:sectPr w:rsidR="006828E6" w:rsidRPr="001803FA" w:rsidSect="00FD3978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43" w:rsidRDefault="00623943" w:rsidP="00D75083">
      <w:r>
        <w:separator/>
      </w:r>
    </w:p>
  </w:endnote>
  <w:endnote w:type="continuationSeparator" w:id="0">
    <w:p w:rsidR="00623943" w:rsidRDefault="00623943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43" w:rsidRDefault="00623943" w:rsidP="00D75083">
      <w:r>
        <w:separator/>
      </w:r>
    </w:p>
  </w:footnote>
  <w:footnote w:type="continuationSeparator" w:id="0">
    <w:p w:rsidR="00623943" w:rsidRDefault="00623943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2125D"/>
    <w:rsid w:val="00151854"/>
    <w:rsid w:val="001749C1"/>
    <w:rsid w:val="001803FA"/>
    <w:rsid w:val="001A43BF"/>
    <w:rsid w:val="001E37D2"/>
    <w:rsid w:val="00217C95"/>
    <w:rsid w:val="002222AD"/>
    <w:rsid w:val="002253D9"/>
    <w:rsid w:val="00233F90"/>
    <w:rsid w:val="002A0659"/>
    <w:rsid w:val="002A6C7A"/>
    <w:rsid w:val="002A7057"/>
    <w:rsid w:val="00305833"/>
    <w:rsid w:val="0034680F"/>
    <w:rsid w:val="003A1B28"/>
    <w:rsid w:val="003C5409"/>
    <w:rsid w:val="004062C6"/>
    <w:rsid w:val="00445E7B"/>
    <w:rsid w:val="00451C9E"/>
    <w:rsid w:val="00455C66"/>
    <w:rsid w:val="00492CC0"/>
    <w:rsid w:val="0049388B"/>
    <w:rsid w:val="004C4CE8"/>
    <w:rsid w:val="004E0A6D"/>
    <w:rsid w:val="004E612D"/>
    <w:rsid w:val="005219C8"/>
    <w:rsid w:val="005A731A"/>
    <w:rsid w:val="006114B0"/>
    <w:rsid w:val="00623943"/>
    <w:rsid w:val="006252B9"/>
    <w:rsid w:val="00656DB0"/>
    <w:rsid w:val="006828E6"/>
    <w:rsid w:val="006833EC"/>
    <w:rsid w:val="006A4C6A"/>
    <w:rsid w:val="006A6409"/>
    <w:rsid w:val="006A6BEB"/>
    <w:rsid w:val="006E0B01"/>
    <w:rsid w:val="00730773"/>
    <w:rsid w:val="00741BF8"/>
    <w:rsid w:val="00756132"/>
    <w:rsid w:val="00790EA5"/>
    <w:rsid w:val="007B2349"/>
    <w:rsid w:val="007C49F0"/>
    <w:rsid w:val="007C7214"/>
    <w:rsid w:val="007D6282"/>
    <w:rsid w:val="00866702"/>
    <w:rsid w:val="008838AE"/>
    <w:rsid w:val="00893AFB"/>
    <w:rsid w:val="00915CE7"/>
    <w:rsid w:val="00931E5F"/>
    <w:rsid w:val="0095038F"/>
    <w:rsid w:val="0095528A"/>
    <w:rsid w:val="00961DE8"/>
    <w:rsid w:val="009663C0"/>
    <w:rsid w:val="009919CB"/>
    <w:rsid w:val="009B2D52"/>
    <w:rsid w:val="009B43EB"/>
    <w:rsid w:val="009B75E3"/>
    <w:rsid w:val="009C6E8E"/>
    <w:rsid w:val="009D38A5"/>
    <w:rsid w:val="00A00364"/>
    <w:rsid w:val="00A268D9"/>
    <w:rsid w:val="00A56854"/>
    <w:rsid w:val="00A663E1"/>
    <w:rsid w:val="00AD7576"/>
    <w:rsid w:val="00B01A0A"/>
    <w:rsid w:val="00B36149"/>
    <w:rsid w:val="00B8332E"/>
    <w:rsid w:val="00B866D2"/>
    <w:rsid w:val="00B91CBD"/>
    <w:rsid w:val="00B960EE"/>
    <w:rsid w:val="00C06D75"/>
    <w:rsid w:val="00C42585"/>
    <w:rsid w:val="00C632F7"/>
    <w:rsid w:val="00C70D91"/>
    <w:rsid w:val="00CA3F22"/>
    <w:rsid w:val="00CA7B48"/>
    <w:rsid w:val="00CE43E5"/>
    <w:rsid w:val="00CF4AA7"/>
    <w:rsid w:val="00D26DF1"/>
    <w:rsid w:val="00D40C1D"/>
    <w:rsid w:val="00D56BCB"/>
    <w:rsid w:val="00D75083"/>
    <w:rsid w:val="00D7749D"/>
    <w:rsid w:val="00DC59FE"/>
    <w:rsid w:val="00DD4D16"/>
    <w:rsid w:val="00E01C0E"/>
    <w:rsid w:val="00E02EB1"/>
    <w:rsid w:val="00E04644"/>
    <w:rsid w:val="00E2527E"/>
    <w:rsid w:val="00E3462E"/>
    <w:rsid w:val="00E41F0C"/>
    <w:rsid w:val="00E4201C"/>
    <w:rsid w:val="00E440FF"/>
    <w:rsid w:val="00E5222B"/>
    <w:rsid w:val="00E63D3E"/>
    <w:rsid w:val="00E662F3"/>
    <w:rsid w:val="00E77B6B"/>
    <w:rsid w:val="00EE0266"/>
    <w:rsid w:val="00EE3373"/>
    <w:rsid w:val="00EF2FB8"/>
    <w:rsid w:val="00F432F2"/>
    <w:rsid w:val="00F433F8"/>
    <w:rsid w:val="00F73AC5"/>
    <w:rsid w:val="00F83E1A"/>
    <w:rsid w:val="00F85D5E"/>
    <w:rsid w:val="00FA069E"/>
    <w:rsid w:val="00FC2384"/>
    <w:rsid w:val="00FD3978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C9F1-27DE-48F4-8F61-42A820CB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23</cp:revision>
  <cp:lastPrinted>2023-06-23T14:50:00Z</cp:lastPrinted>
  <dcterms:created xsi:type="dcterms:W3CDTF">2021-02-04T13:49:00Z</dcterms:created>
  <dcterms:modified xsi:type="dcterms:W3CDTF">2023-06-23T14:50:00Z</dcterms:modified>
</cp:coreProperties>
</file>