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Layout w:type="fixed"/>
        <w:tblLook w:val="0000"/>
      </w:tblPr>
      <w:tblGrid>
        <w:gridCol w:w="9179"/>
        <w:gridCol w:w="6661"/>
      </w:tblGrid>
      <w:tr w:rsidR="003E37FB">
        <w:tc>
          <w:tcPr>
            <w:tcW w:w="91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caps/>
                <w:sz w:val="24"/>
                <w:szCs w:val="24"/>
              </w:rPr>
              <w:t>Утвержден</w:t>
            </w:r>
          </w:p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постановлением Центральной избирательной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комиссии Российской Федерации</w:t>
            </w:r>
          </w:p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17 июня 2026 г. № 9/91-9</w:t>
            </w:r>
          </w:p>
        </w:tc>
      </w:tr>
    </w:tbl>
    <w:p w:rsidR="003E37FB" w:rsidRDefault="003E37FB">
      <w:pPr>
        <w:pStyle w:val="Heading1"/>
        <w:widowControl/>
        <w:spacing w:after="0"/>
        <w:rPr>
          <w:rFonts w:ascii="PT Astra Serif" w:hAnsi="PT Astra Serif"/>
          <w:lang w:val="en-US"/>
        </w:rPr>
      </w:pPr>
    </w:p>
    <w:p w:rsidR="003E37FB" w:rsidRDefault="003E37FB">
      <w:pPr>
        <w:pStyle w:val="Heading1"/>
        <w:widowControl/>
        <w:spacing w:after="0"/>
        <w:rPr>
          <w:rFonts w:ascii="PT Astra Serif" w:hAnsi="PT Astra Serif"/>
          <w:lang w:val="en-US"/>
        </w:rPr>
      </w:pPr>
    </w:p>
    <w:p w:rsidR="003E37FB" w:rsidRDefault="00476DD8">
      <w:pPr>
        <w:pStyle w:val="Heading1"/>
        <w:widowControl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КАЛЕНДАРНЫЙ ПЛАН</w:t>
      </w:r>
    </w:p>
    <w:p w:rsidR="003E37FB" w:rsidRDefault="00476DD8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мероприятий по подготовке и проведению выборов депутатов Государственной Думы </w:t>
      </w:r>
      <w:r>
        <w:rPr>
          <w:rFonts w:ascii="PT Astra Serif" w:hAnsi="PT Astra Serif"/>
          <w:b/>
          <w:bCs/>
        </w:rPr>
        <w:br/>
        <w:t>Федерального Собрания Российской Федерации девятого созыва</w:t>
      </w:r>
    </w:p>
    <w:p w:rsidR="003E37FB" w:rsidRDefault="003E37FB">
      <w:pPr>
        <w:rPr>
          <w:rFonts w:ascii="PT Astra Serif" w:hAnsi="PT Astra Serif"/>
          <w:sz w:val="24"/>
          <w:szCs w:val="24"/>
        </w:rPr>
      </w:pPr>
    </w:p>
    <w:tbl>
      <w:tblPr>
        <w:tblW w:w="10994" w:type="dxa"/>
        <w:jc w:val="right"/>
        <w:tblInd w:w="-647" w:type="dxa"/>
        <w:tblLayout w:type="fixed"/>
        <w:tblLook w:val="0000"/>
      </w:tblPr>
      <w:tblGrid>
        <w:gridCol w:w="7229"/>
        <w:gridCol w:w="284"/>
        <w:gridCol w:w="3481"/>
      </w:tblGrid>
      <w:tr w:rsidR="003E37FB">
        <w:trPr>
          <w:jc w:val="right"/>
        </w:trPr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476DD8">
            <w:pPr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Дата официального опубликования Указа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Президента Российской Федерации от 16 июня 2026 года № 428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tabs>
                <w:tab w:val="left" w:pos="601"/>
              </w:tabs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E37FB" w:rsidRDefault="00476DD8">
            <w:pPr>
              <w:tabs>
                <w:tab w:val="left" w:pos="601"/>
              </w:tabs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3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tabs>
                <w:tab w:val="left" w:pos="601"/>
              </w:tabs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E37FB" w:rsidRDefault="00476DD8">
            <w:pPr>
              <w:tabs>
                <w:tab w:val="left" w:pos="601"/>
              </w:tabs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 июня 2026 года</w:t>
            </w:r>
          </w:p>
        </w:tc>
      </w:tr>
      <w:tr w:rsidR="003E37FB">
        <w:trPr>
          <w:jc w:val="right"/>
        </w:trPr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476DD8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Дни голосования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476DD8">
            <w:pPr>
              <w:tabs>
                <w:tab w:val="left" w:pos="317"/>
                <w:tab w:val="left" w:pos="459"/>
              </w:tabs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3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476DD8">
            <w:pPr>
              <w:tabs>
                <w:tab w:val="left" w:pos="317"/>
                <w:tab w:val="left" w:pos="459"/>
              </w:tabs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18, 19 и 20 сентября 2026 года</w:t>
            </w:r>
          </w:p>
        </w:tc>
      </w:tr>
    </w:tbl>
    <w:p w:rsidR="003E37FB" w:rsidRDefault="003E37FB">
      <w:pPr>
        <w:rPr>
          <w:rFonts w:ascii="PT Astra Serif" w:hAnsi="PT Astra Serif"/>
          <w:sz w:val="24"/>
          <w:szCs w:val="24"/>
          <w:lang w:val="en-US"/>
        </w:rPr>
      </w:pPr>
    </w:p>
    <w:p w:rsidR="003E37FB" w:rsidRDefault="003E37FB">
      <w:pPr>
        <w:rPr>
          <w:rFonts w:ascii="PT Astra Serif" w:hAnsi="PT Astra Serif"/>
          <w:sz w:val="24"/>
          <w:szCs w:val="24"/>
          <w:lang w:val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954"/>
        <w:gridCol w:w="3827"/>
        <w:gridCol w:w="5245"/>
      </w:tblGrid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:rsidR="003E37FB" w:rsidRDefault="00476DD8">
            <w:pPr>
              <w:rPr>
                <w:rStyle w:val="iiianoaieou"/>
                <w:rFonts w:ascii="PT Astra Serif" w:hAnsi="PT Astra Serif"/>
                <w:sz w:val="24"/>
                <w:szCs w:val="24"/>
              </w:rPr>
            </w:pPr>
            <w:r>
              <w:rPr>
                <w:rStyle w:val="iiianoaieou"/>
                <w:rFonts w:ascii="PT Astra Serif" w:hAnsi="PT Astra Serif"/>
                <w:sz w:val="24"/>
                <w:szCs w:val="24"/>
              </w:rPr>
              <w:t>Содержание мероприятия</w:t>
            </w:r>
          </w:p>
        </w:tc>
        <w:tc>
          <w:tcPr>
            <w:tcW w:w="3827" w:type="dxa"/>
            <w:vAlign w:val="center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5245" w:type="dxa"/>
            <w:vAlign w:val="center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Исполнители</w:t>
            </w:r>
          </w:p>
        </w:tc>
      </w:tr>
    </w:tbl>
    <w:p w:rsidR="003E37FB" w:rsidRDefault="003E37FB">
      <w:pPr>
        <w:rPr>
          <w:rFonts w:ascii="PT Astra Serif" w:hAnsi="PT Astra Serif"/>
          <w:sz w:val="2"/>
          <w:szCs w:val="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954"/>
        <w:gridCol w:w="3827"/>
        <w:gridCol w:w="5245"/>
      </w:tblGrid>
      <w:tr w:rsidR="003E37FB">
        <w:trPr>
          <w:cantSplit/>
          <w:tblHeader/>
        </w:trPr>
        <w:tc>
          <w:tcPr>
            <w:tcW w:w="709" w:type="dxa"/>
            <w:vAlign w:val="center"/>
          </w:tcPr>
          <w:p w:rsidR="003E37FB" w:rsidRDefault="00476DD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954" w:type="dxa"/>
            <w:vAlign w:val="center"/>
          </w:tcPr>
          <w:p w:rsidR="003E37FB" w:rsidRDefault="00476DD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Style w:val="iiianoaieou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3E37FB" w:rsidRDefault="00476DD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:rsidR="003E37FB" w:rsidRDefault="00476DD8">
            <w:pPr>
              <w:pStyle w:val="31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3E37FB">
        <w:trPr>
          <w:cantSplit/>
        </w:trPr>
        <w:tc>
          <w:tcPr>
            <w:tcW w:w="15735" w:type="dxa"/>
            <w:gridSpan w:val="4"/>
          </w:tcPr>
          <w:p w:rsidR="003E37FB" w:rsidRDefault="00476DD8">
            <w:pPr>
              <w:pStyle w:val="31"/>
              <w:spacing w:before="120" w:after="1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I</w:t>
            </w:r>
            <w:r>
              <w:rPr>
                <w:rFonts w:ascii="PT Astra Serif" w:hAnsi="PT Astra Serif"/>
              </w:rPr>
              <w:t>. ИЗБИРАТЕЛЬНЫЕ УЧАСТКИ. СПИСКИ ИЗБИРАТЕЛЕЙ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Уточнение перечня избирательных участков и их границ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26 июня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Главы местных администраций муниципальных районов, муниципальных округов, городских округов, внутригородских территорий городов федерального значения, а в случаях, предусмотр</w:t>
            </w:r>
            <w:r>
              <w:rPr>
                <w:rFonts w:ascii="PT Astra Serif" w:hAnsi="PT Astra Serif"/>
              </w:rPr>
              <w:t>енных законами субъектов Российской Федерации – городов федерального значения, – руководители территориальных исполнительных органов городов федерального значения (далее – главы местных администраций) по согласованию с соответствующими территориальными изб</w:t>
            </w:r>
            <w:r>
              <w:rPr>
                <w:rFonts w:ascii="PT Astra Serif" w:hAnsi="PT Astra Serif"/>
              </w:rPr>
              <w:t>ирательными комиссиями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Образование избирательных участков в случае, если они не образованы в сроки, установленные Федеральным законом «Об основных гарантиях избирательных прав и права на участие в референдуме граждан Российской Федерации»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(далее – Фед</w:t>
            </w:r>
            <w:r>
              <w:rPr>
                <w:rFonts w:ascii="PT Astra Serif" w:hAnsi="PT Astra Serif"/>
                <w:sz w:val="24"/>
                <w:szCs w:val="24"/>
              </w:rPr>
              <w:t>еральный закон № 67-ФЗ) и ч. 1 ст. 14 Федерального закона «О выборах депутатов Государственной Думы Федерального Собрания Российской Федерации» (далее – Федеральный закон № 20-ФЗ)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28 июня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 по согл</w:t>
            </w:r>
            <w:r>
              <w:rPr>
                <w:rFonts w:ascii="PT Astra Serif" w:hAnsi="PT Astra Serif"/>
                <w:sz w:val="24"/>
                <w:szCs w:val="24"/>
              </w:rPr>
              <w:t>асованию с избирательными комиссиями субъектов Российской Федерации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избирательных участков для проведения голосования и подсчета голосов избирателей, проживающих или находящихся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31 июля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12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Руководители дипломатических представительств или консульских учреждений Российской Федерации на территориях государств пребывания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Сообщение в ЦИК России об образовании избирательных участков для проведения голосования и подсчета голосов избирателей, проживающих или находящихся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10 августа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в исключительных случаях 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14 сентября 2026 года</w:t>
            </w:r>
          </w:p>
          <w:p w:rsidR="003E37FB" w:rsidRDefault="003E37FB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Руководители дипломатических представительств или консульских учреждений Российской Федерации на территориях государств пребывания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избирательных участков в местах временного пребывания избират</w:t>
            </w:r>
            <w:r>
              <w:rPr>
                <w:rFonts w:ascii="PT Astra Serif" w:hAnsi="PT Astra Serif"/>
                <w:sz w:val="24"/>
                <w:szCs w:val="24"/>
              </w:rPr>
              <w:t>елей (больницах, санаториях, домах отдыха, на вокзалах, в аэропортах, местах содержания под стражей подозреваемых и обвиняемых в совершении преступлений и других местах временного пребывания), а также в местах, где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пребывают избиратели, не имеющие регистра</w:t>
            </w:r>
            <w:r>
              <w:rPr>
                <w:rFonts w:ascii="PT Astra Serif" w:hAnsi="PT Astra Serif"/>
                <w:sz w:val="24"/>
                <w:szCs w:val="24"/>
              </w:rPr>
              <w:t>ции по месту жительства в пределах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20 августа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 по </w:t>
            </w:r>
            <w:r>
              <w:rPr>
                <w:rFonts w:ascii="PT Astra Serif" w:hAnsi="PT Astra Serif"/>
                <w:sz w:val="24"/>
                <w:szCs w:val="24"/>
              </w:rPr>
              <w:t>согласованию с избирательными комиссиями субъектов Российской Федерации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избирательных участков в труднодоступных или отдаленных местностях, на судах, которые будут находиться в дни голосования в плавании, на полярных станциях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20 августа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Территориальные избирательные комиссии по согласованию с избирательными комиссиями субъектов Российской Федерации, а также соответственно с руководителями объ</w:t>
            </w:r>
            <w:r>
              <w:rPr>
                <w:rFonts w:ascii="PT Astra Serif" w:hAnsi="PT Astra Serif"/>
              </w:rPr>
              <w:t>ектов, расположенных в труднодоступных или отдаленных местностях, капитанами судов или судовладельцами, начальниками полярных станций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избирательных участков на территориях воинских частей, расположенных в обособленных, удаленных от населенных пунктов местностях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20 августа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 по согласованию с избирательными комиссиями субъектов Российской Федерации по представлению командиров воинских частей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Установление единой нумерации избирательных участков, образованных за пределами территории Российской Федерации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10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списков избирательных участков с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указанием их номеров и границ (если избирательный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участок образован на части территории населенного пункта) либо перечня населенных пунктов (если избирательный участок образован на территориях нескольких населенных пунктов), мест нахождения участковых избирательных комиссий, помещений для голосования и н</w:t>
            </w:r>
            <w:r>
              <w:rPr>
                <w:rFonts w:ascii="PT Astra Serif" w:hAnsi="PT Astra Serif"/>
                <w:sz w:val="24"/>
                <w:szCs w:val="24"/>
              </w:rPr>
              <w:t>омеров телефонов участковых избирательных комиссий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5 августа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Главы местных администраций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(обнародование) информации об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избирательных участках, образованных:</w:t>
            </w:r>
          </w:p>
          <w:p w:rsidR="003E37FB" w:rsidRDefault="00476DD8">
            <w:pPr>
              <w:ind w:firstLine="28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аэропортах, местах содержания под стражей подозреваемых и обвиняемых в совершении преступлений и других местах временного пребывания);</w:t>
            </w:r>
          </w:p>
          <w:p w:rsidR="003E37FB" w:rsidRDefault="00476DD8">
            <w:pPr>
              <w:ind w:firstLine="28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местах, где пребывают и</w:t>
            </w:r>
            <w:r>
              <w:rPr>
                <w:rFonts w:ascii="PT Astra Serif" w:hAnsi="PT Astra Serif"/>
                <w:sz w:val="24"/>
                <w:szCs w:val="24"/>
              </w:rPr>
              <w:t>збиратели, не имеющие регистрации по месту жительства в пределах Российской Федерации;</w:t>
            </w:r>
          </w:p>
          <w:p w:rsidR="003E37FB" w:rsidRDefault="00476DD8">
            <w:pPr>
              <w:ind w:firstLine="28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труднодоступных или отдаленных местностях,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судах, которые будут находиться в дни голосования в плавании, на полярных станциях;</w:t>
            </w:r>
          </w:p>
          <w:p w:rsidR="003E37FB" w:rsidRDefault="00476DD8">
            <w:pPr>
              <w:ind w:firstLine="28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территориях воинских частей, распо</w:t>
            </w:r>
            <w:r>
              <w:rPr>
                <w:rFonts w:ascii="PT Astra Serif" w:hAnsi="PT Astra Serif"/>
                <w:sz w:val="24"/>
                <w:szCs w:val="24"/>
              </w:rPr>
              <w:t>ложенных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обособленных, удаленных от населенных пунктов местностях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15 сентября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Территориальные избирательные комиссии (сведения об избирательных участках, образованных на территориях воинских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частей, – по согласованию с командирами </w:t>
            </w:r>
            <w:r>
              <w:rPr>
                <w:rFonts w:ascii="PT Astra Serif" w:hAnsi="PT Astra Serif"/>
                <w:sz w:val="24"/>
                <w:szCs w:val="24"/>
              </w:rPr>
              <w:t>соответствующих воинских частей)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вопроса об опубликовании (обнародовании) сведений об избирательных участках, образованных за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пределами территории Российской Федерации.</w:t>
            </w:r>
          </w:p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указанных сведений на сайтах дипломатических представительств, консульских учреждений Российской Федерации в сети Интернет (при наличии сайтов)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Сразу после образования соответствующих избирательных участков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Руководители соответствующих дипломат</w:t>
            </w:r>
            <w:r>
              <w:rPr>
                <w:rFonts w:ascii="PT Astra Serif" w:hAnsi="PT Astra Serif"/>
                <w:sz w:val="24"/>
                <w:szCs w:val="24"/>
              </w:rPr>
              <w:t>ических представительств или консульских учреждений Российской Федерации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сведений об избирателях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 для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составления списков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20 августа 2026 года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Командиры воинских частей, руководители организаций, в которых избиратели временно пребывают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участковые избирательные комиссии избирательных участков, образованных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труднодоступных или отдаленных местностях,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территориях воинских частей, в местах временного пребывания избирателей, на судах, которые будут находиться в дни голосования в плавании,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полярных станциях, сведений об избирателях для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составления списков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Сразу после сформирования участковы</w:t>
            </w:r>
            <w:r>
              <w:rPr>
                <w:rFonts w:ascii="PT Astra Serif" w:hAnsi="PT Astra Serif"/>
                <w:sz w:val="24"/>
                <w:szCs w:val="24"/>
              </w:rPr>
              <w:t>х избирательных комиссий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Главы местных администраций поселений, расположенных в труднодоступных или отдаленных местностях, командиры воинских частей, руководители организаций, в которых избиратели временно пребывают, капитаны судов, начальники полярных ста</w:t>
            </w:r>
            <w:r>
              <w:rPr>
                <w:rFonts w:ascii="PT Astra Serif" w:hAnsi="PT Astra Serif"/>
                <w:sz w:val="24"/>
                <w:szCs w:val="24"/>
              </w:rPr>
              <w:t>нций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лично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территориальную избирательную комиссию или через многофункциональный центр предоставления государственных и муниципальных услуг заявления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включении в список избирателей по месту нахождения, а также заявления об аннулировании включения в список избирателей по месту нахождения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3 августа по 14 сентября 2026 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будут находиться в дни голосования вне места своего жительст</w:t>
            </w:r>
            <w:r>
              <w:rPr>
                <w:rFonts w:ascii="PT Astra Serif" w:hAnsi="PT Astra Serif"/>
                <w:sz w:val="24"/>
                <w:szCs w:val="24"/>
              </w:rPr>
              <w:t>ва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о включении в список избирателей по месту нахождения, а также права отзыва указанного заявления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3 августа до 24.00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московскому времени 14 сентября 2026 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будут находиться в дни голосования вне места своего жительства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16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в электронном виде через федеральную государственную информацио</w:t>
            </w:r>
            <w:r>
              <w:rPr>
                <w:rFonts w:ascii="PT Astra Serif" w:hAnsi="PT Astra Serif"/>
                <w:sz w:val="24"/>
                <w:szCs w:val="24"/>
              </w:rPr>
              <w:t>нную систему «Единый портал государственных и муниципальных услуг (функций)» заявления об участии в дистанционном электронном голосовании, а также права отзыва указанного заявления (в случае принятия решения о проведении дистанционного электронного голосов</w:t>
            </w:r>
            <w:r>
              <w:rPr>
                <w:rFonts w:ascii="PT Astra Serif" w:hAnsi="PT Astra Serif"/>
                <w:sz w:val="24"/>
                <w:szCs w:val="24"/>
              </w:rPr>
              <w:t>ания)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3 августа до 24.00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московскому времени 14 сентября 2026 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зарегистрированные по месту жительства на территории субъектов Российской Федерации, в которых проводится дистанционное электронное голосование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17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лично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участковую избирательную комиссию заявления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включении в список избирателей по месту нахождения, а также заявления об аннулировании включения в список избирателей по месту нахождения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9 по 14 сентября 2026 год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будут находиться в дни голосования вне места своего жительства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отдельно по каждому избирательному участку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8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участкам, на которых проводится досрочное голосование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29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комиссии, 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участкам, образованным в труднодоступных или отдаленных местностях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9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чем в день сформирования участковой избирательной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</w:t>
            </w:r>
            <w:r>
              <w:rPr>
                <w:rFonts w:ascii="PT Astra Serif" w:hAnsi="PT Astra Serif"/>
                <w:sz w:val="24"/>
                <w:szCs w:val="24"/>
              </w:rPr>
              <w:t>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участкам, образованным на территориях воинских частей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9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чем в день сформирования участковой избира</w:t>
            </w:r>
            <w:r>
              <w:rPr>
                <w:rFonts w:ascii="PT Astra Serif" w:hAnsi="PT Astra Serif"/>
                <w:sz w:val="24"/>
                <w:szCs w:val="24"/>
              </w:rPr>
              <w:t>тельной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участкам, образованным за пределами территории Российской Федерации, на основании поданных не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позднее 17 сентября 2026 </w:t>
            </w:r>
            <w:r>
              <w:rPr>
                <w:rFonts w:ascii="PT Astra Serif" w:hAnsi="PT Astra Serif"/>
                <w:sz w:val="24"/>
                <w:szCs w:val="24"/>
              </w:rPr>
              <w:t>года личных письменных заявлений граждан Российской Федерации, постоянно проживающих за пределами территории Российской Федерации или находящихся в длительных заграничных командировках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17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2</w:t>
            </w:r>
            <w:r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Включение граждан Российской Федерации, постоянно проживающих или находящихся за пределами территории Российской Федерации, в </w:t>
            </w:r>
            <w:r>
              <w:rPr>
                <w:rFonts w:ascii="PT Astra Serif" w:hAnsi="PT Astra Serif"/>
                <w:sz w:val="24"/>
                <w:szCs w:val="24"/>
              </w:rPr>
              <w:t>списки избирателей по избирательным участкам, образованным за пределами территории Российской Федерации, на основании устных обращений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18–20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</w:t>
            </w:r>
            <w:r>
              <w:rPr>
                <w:rFonts w:ascii="PT Astra Serif" w:hAnsi="PT Astra Serif"/>
                <w:sz w:val="24"/>
                <w:szCs w:val="24"/>
              </w:rPr>
              <w:t>м, образованным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в совершении преступлений и других местах временного пребывания)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</w:t>
            </w:r>
            <w:r>
              <w:rPr>
                <w:rFonts w:ascii="PT Astra Serif" w:hAnsi="PT Astra Serif"/>
                <w:sz w:val="24"/>
                <w:szCs w:val="24"/>
              </w:rPr>
              <w:t>е 17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избирателями, которые не имели возможности подать заявление о включении в список избирателей по месту нахождения, права подачи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соответствующую участковую избирательную комиссию личного письменного заявления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включении в список избирателей на избирательном участке по месту их временного пребывания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14.00 по местному времени 17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будут находиться в дни голосования в больницах или местах содержания под стражей подозреваемых и обвиняемых; избиратели из числа военнослужащих, находящихся вне места расположения воинской части; избиратели, работающие вахтовым методом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26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списков избирателей по избирательным участкам, образованным на судах, которые будут находиться в дни голосования в плавании,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полярных станциях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17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27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Составление списков </w:t>
            </w:r>
            <w:r>
              <w:rPr>
                <w:rFonts w:ascii="PT Astra Serif" w:hAnsi="PT Astra Serif"/>
                <w:sz w:val="24"/>
                <w:szCs w:val="24"/>
              </w:rPr>
              <w:t>избирателей по избирательным участкам, образованным в местах, где пребывают избиратели, не имеющие регистрации по месту жительства в пределах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17 сентября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pStyle w:val="aff0"/>
              <w:ind w:right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28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избирателями, не имеющими регистрации по месту жительства в пределах Российской Федерации, права подачи в участковую избирательную комиссию избирательного участка, образованного в месте, где пребывают такие избиратели, или определенного решением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избирательной комиссии субъекта Российской Федерации для проведения голосования таких избирателей, личного письменного заявления о включении в список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20 сентября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не имеющие регистрации по месту жительства в пр</w:t>
            </w:r>
            <w:r>
              <w:rPr>
                <w:rFonts w:ascii="PT Astra Serif" w:hAnsi="PT Astra Serif"/>
                <w:sz w:val="24"/>
                <w:szCs w:val="24"/>
              </w:rPr>
              <w:t>еделах Российской Федерации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соответствующим участковым избирательным комиссиям первых экземпляров списков избирателей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случае проведения досрочного голосования отдельных групп избирателей –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не позднее 29 августа 2026 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pStyle w:val="aff0"/>
              <w:ind w:left="0" w:right="0" w:firstLine="0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30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избирателям списков избирателей для ознакомления и дополнительного уточнения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9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в случае составления списка избирателей позднее этого срока – непосредственно после составления списка,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случае проведения досрочного голосования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 29 августа 2026 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Оформление отдельных книг списка избират</w:t>
            </w:r>
            <w:r>
              <w:rPr>
                <w:rFonts w:ascii="PT Astra Serif" w:hAnsi="PT Astra Serif"/>
                <w:sz w:val="24"/>
                <w:szCs w:val="24"/>
              </w:rPr>
              <w:t>елей (в случае разделения списка на отдельные книги)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17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Председатели участковых избирательных комиссий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чем в 18.00 по местному времени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17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Председатели, секретари участковых избирательных комиссий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  <w:tcBorders>
              <w:top w:val="none" w:sz="4" w:space="0" w:color="000000"/>
            </w:tcBorders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PT Astra Serif" w:hAnsi="PT Astra Serif"/>
                <w:sz w:val="24"/>
                <w:szCs w:val="24"/>
              </w:rPr>
              <w:t>.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территориальных избирательных комиссий для руководства деятельностью участковых избирательных комиссий, сформированных на избирательных участках, образованных за пределами территории Российской Федерации (возложение полномочий на соответствующ</w:t>
            </w:r>
            <w:r>
              <w:rPr>
                <w:rFonts w:ascii="PT Astra Serif" w:hAnsi="PT Astra Serif"/>
                <w:sz w:val="24"/>
                <w:szCs w:val="24"/>
              </w:rPr>
              <w:t>ие территориальные избирательные комиссии, сформированные для подготовки и проведения выборов Президента Российской Федерации)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21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территориальных избирательных комиссий (если на соответствующих террито</w:t>
            </w:r>
            <w:r>
              <w:rPr>
                <w:rFonts w:ascii="PT Astra Serif" w:hAnsi="PT Astra Serif"/>
                <w:sz w:val="24"/>
                <w:szCs w:val="24"/>
              </w:rPr>
              <w:t>риях такие комиссии не сформированы)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21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участковых избирательных комиссий (если на соответствующих территориях такие комиссии не были сформированы)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31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участковых избирательных комиссий на избирательных участках, образованных:</w:t>
            </w:r>
          </w:p>
          <w:p w:rsidR="003E37FB" w:rsidRDefault="00476DD8">
            <w:pPr>
              <w:pStyle w:val="31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местах временного пребывания избирателей (больницах, санаториях, домах отдыха, на вокзалах, в аэропортах, местах содержания под стражей подозреваемых и обвиняемых в совершении преступлений и других местах временного пребывания); </w:t>
            </w:r>
          </w:p>
          <w:p w:rsidR="003E37FB" w:rsidRDefault="00476DD8">
            <w:pPr>
              <w:pStyle w:val="31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местах, где пребывают </w:t>
            </w:r>
            <w:r>
              <w:rPr>
                <w:rFonts w:ascii="PT Astra Serif" w:hAnsi="PT Astra Serif"/>
              </w:rPr>
              <w:t xml:space="preserve">избиратели, не имеющие регистрации по месту жительства в пределах Российской Федерации; </w:t>
            </w:r>
          </w:p>
          <w:p w:rsidR="003E37FB" w:rsidRDefault="00476DD8">
            <w:pPr>
              <w:pStyle w:val="31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труднодоступных или отдаленных местностях; </w:t>
            </w:r>
          </w:p>
          <w:p w:rsidR="003E37FB" w:rsidRDefault="00476DD8">
            <w:pPr>
              <w:pStyle w:val="31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территориях воинских частей, расположенных в обособленных, удаленных от населенных пунктов местностях</w:t>
            </w:r>
          </w:p>
          <w:p w:rsidR="003E37FB" w:rsidRDefault="003E37FB">
            <w:pPr>
              <w:pStyle w:val="31"/>
              <w:spacing w:line="235" w:lineRule="auto"/>
              <w:ind w:firstLine="284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4 се</w:t>
            </w:r>
            <w:r>
              <w:rPr>
                <w:rFonts w:ascii="PT Astra Serif" w:hAnsi="PT Astra Serif"/>
              </w:rPr>
              <w:t xml:space="preserve">нтября 2026 года, </w:t>
            </w:r>
            <w:r>
              <w:rPr>
                <w:rFonts w:ascii="PT Astra Serif" w:hAnsi="PT Astra Serif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</w:rPr>
              <w:br/>
              <w:t>не позднее 17 сентября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участковых избирательных комиссий на избирательных участках, образованных на судах, которые будут находиться в дни</w:t>
            </w:r>
            <w:r>
              <w:rPr>
                <w:rFonts w:ascii="PT Astra Serif" w:hAnsi="PT Astra Serif"/>
              </w:rPr>
              <w:t xml:space="preserve"> голосования в плавании, на полярных станциях, в вахтовых поселках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позднее 4 сентября 2026 года, </w:t>
            </w:r>
            <w:r>
              <w:rPr>
                <w:rFonts w:ascii="PT Astra Serif" w:hAnsi="PT Astra Serif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</w:rPr>
              <w:br/>
              <w:t>не позднее 17 сентября 2026 года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Капитаны судов, начальники полярных станций, руководители или иные должностные лица органи</w:t>
            </w:r>
            <w:r>
              <w:rPr>
                <w:rFonts w:ascii="PT Astra Serif" w:hAnsi="PT Astra Serif"/>
                <w:sz w:val="24"/>
                <w:szCs w:val="24"/>
              </w:rPr>
              <w:t>заций из числа соответственно членов экипажа, работников полярной станции, работников, привлекаемых к работам вахтовым методом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участковых избирательных комиссий на избирательных участках, образованных за </w:t>
            </w:r>
            <w:r>
              <w:rPr>
                <w:rFonts w:ascii="PT Astra Serif" w:hAnsi="PT Astra Serif"/>
                <w:sz w:val="24"/>
                <w:szCs w:val="24"/>
              </w:rPr>
              <w:t>пределами территории Российской Федерации, назначение председателей таких комиссий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27 августа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исключительных случаях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14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Руководители дипломатических представительств или консульских учреждений Ро</w:t>
            </w:r>
            <w:r>
              <w:rPr>
                <w:rFonts w:ascii="PT Astra Serif" w:hAnsi="PT Astra Serif"/>
                <w:sz w:val="24"/>
                <w:szCs w:val="24"/>
              </w:rPr>
              <w:t>ссийской Федерации либо командиры воинских частей, расположенных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  <w:tcBorders>
              <w:top w:val="none" w:sz="4" w:space="0" w:color="000000"/>
            </w:tcBorders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PT Astra Serif" w:hAnsi="PT Astra Serif"/>
                <w:sz w:val="24"/>
                <w:szCs w:val="24"/>
              </w:rPr>
              <w:t>. НАБЛЮДАТЕЛИ. ПРЕДСТАВИТЕЛИ СРЕДСТВ МАССОВОЙ ИНФОРМАЦИИ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списка наблюдателей, назначенных в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территориальные и участковые избирательные комиссии, в соответствующую территориальную избирательную комиссию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14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случае проведения досрочного голосования – не позднее чем за три дня до дня досрочного голосования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</w:t>
            </w:r>
            <w:r>
              <w:rPr>
                <w:rFonts w:ascii="PT Astra Serif" w:hAnsi="PT Astra Serif"/>
                <w:sz w:val="24"/>
                <w:szCs w:val="24"/>
              </w:rPr>
              <w:t>тические партии, зарегистрировавшие федеральные списки кандидатов, кандидаты, зарегистрированные по одномандатным избирательным округам, субъекты общественного контроля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окружные избирательные комиссии списков назначенных в них наблюдат</w:t>
            </w:r>
            <w:r>
              <w:rPr>
                <w:rFonts w:ascii="PT Astra Serif" w:hAnsi="PT Astra Serif"/>
                <w:sz w:val="24"/>
                <w:szCs w:val="24"/>
              </w:rPr>
              <w:t>елей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14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а в случае проведения досрочного голосования – не позднее чем за три дня до дня досрочного голосования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зарегистрировавшие федеральные списки кандидатов, кандидаты, зарегистрированные по одноман</w:t>
            </w:r>
            <w:r>
              <w:rPr>
                <w:rFonts w:ascii="PT Astra Serif" w:hAnsi="PT Astra Serif"/>
                <w:sz w:val="24"/>
                <w:szCs w:val="24"/>
              </w:rPr>
              <w:t>датным избирательным округам, субъекты общественного контроля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направления, выданного политической партией, зарегистрировавшей федеральный список кандидатов, кандидатом, зарегистрированным по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одномандатному избирательному округу, или его доверенным лицом, субъектом общественного контроля, в избирательную комиссию, в которую назначен наблюдатель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17 по 20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в случае проведения досрочного голосования – в день, предшествующий </w:t>
            </w:r>
            <w:r>
              <w:rPr>
                <w:rFonts w:ascii="PT Astra Serif" w:hAnsi="PT Astra Serif"/>
                <w:sz w:val="24"/>
                <w:szCs w:val="24"/>
              </w:rPr>
              <w:t>дню досрочного голосования, либо непосредственно в день досрочного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Наблюдатели, указанные в списках, представленных в соответствующие территориальные и 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Подача в соответствующую избирательную комиссию заявок </w:t>
            </w:r>
            <w:r>
              <w:rPr>
                <w:rFonts w:ascii="PT Astra Serif" w:hAnsi="PT Astra Serif"/>
                <w:sz w:val="24"/>
                <w:szCs w:val="24"/>
              </w:rPr>
              <w:t>на аккредитацию представителей средств массовой информации для осуществления полномочий, указанных в ч. 1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, 5 и 6 ст. 32, ч. 2 ст. 35 Федерального закона № 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10 сентября 2026 года, в случае проведения досрочного голосования – не позднее чем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 семь дней до дня досрочного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Редакции средств массовой информации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  <w:tcBorders>
              <w:top w:val="none" w:sz="4" w:space="0" w:color="000000"/>
            </w:tcBorders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ПОЛИТИЧЕСКИЕ ПАРТИИ. ВЫДВИЖЕНИЕ И РЕГИСТРАЦИЯ ФЕДЕРАЛЬНЫХ СПИСКОВ КАНДИДАТОВ,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КАНДИДАТОВ ПО ОДНОМАНДАТНЫМ ИЗБИРАТЕЛЬНЫМ ОКРУГАМ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Публикация в общероссийских государственных периодических печатных изданиях, размещение на официальном сайте в сети Интернет и направление в ЦИК России составленного по состоянию на день официального опубликования (публикации) решения о назначении выборов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списка политических партий, имеющих право принимать участие в выборах депутатов Государственной Думы Федерального Собрания Российской Федерации девятого созыва (далее – Государственная Дума), в том числе выдвигать федеральные списки кандидатов, кандидатов </w:t>
            </w:r>
            <w:r>
              <w:rPr>
                <w:rFonts w:ascii="PT Astra Serif" w:hAnsi="PT Astra Serif"/>
                <w:sz w:val="24"/>
                <w:szCs w:val="24"/>
              </w:rPr>
              <w:t>по одномандатным избирательным округам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19 июня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юстиции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на основании данных ГАС «Выборы» списка политических партий, выдвижение которыми федерального списка кандидатов, кандидата по од</w:t>
            </w:r>
            <w:r>
              <w:rPr>
                <w:rFonts w:ascii="PT Astra Serif" w:hAnsi="PT Astra Serif"/>
                <w:sz w:val="24"/>
                <w:szCs w:val="24"/>
              </w:rPr>
              <w:t>номандатному избирательному округу не требует сбора подписей избирателей, опубликование указанного списка в общероссийском государственном периодическом печатном издании и размещение на официальном сайте ЦИК России в сети Интернет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июня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Выдвижение федерального списка кандидатов на съезде политической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17 июня по 11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Выдвижение кандидатов по одномандатным избирательным округам на съезде политической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17 июня по 11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политической партией права с согласия кандидата изменить одномандатный избирательный округ, по которому этот кандидат первоначально был выдвинут, подав письменное уведомление об этом в </w:t>
            </w: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26 июля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 по решению уполномоченных на то органов политических партий, определенных их уставами или на съездах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политической партией права с согласия кандидата, включенного в федеральный список кандидатов, выдвинуть его в любом одномандатном избирательном округе, подав письменное уведомление об этом в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26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Политические </w:t>
            </w:r>
            <w:r>
              <w:rPr>
                <w:rFonts w:ascii="PT Astra Serif" w:hAnsi="PT Astra Serif"/>
                <w:sz w:val="24"/>
                <w:szCs w:val="24"/>
              </w:rPr>
              <w:t>партии по решению уполномоченных на то органов политических партий, определенных их уставами или на съездах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Самовыдвижение кандидата по одномандатному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17 июня до 18.00 по местному времени 11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Граждане Российской Федерации, обладающие пассивным избирательным правом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соответствующую окружную избирательную комиссию письменного уведомления о самовыдвижении кандидата и прилагаемых к нему документов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17 июня до 18.00 по местному</w:t>
            </w:r>
            <w:r>
              <w:rPr>
                <w:rFonts w:ascii="PT Astra Serif" w:hAnsi="PT Astra Serif"/>
              </w:rPr>
              <w:t xml:space="preserve"> времени 11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Граждане Российской Федерации, выдвинувшие свои кандидатуры в качестве кандидатов по одномандатным избирательным округам (иные лица в случае, если кандидат болен или содержится в месте содержания под стражей подозреваемых и обвин</w:t>
            </w:r>
            <w:r>
              <w:rPr>
                <w:rFonts w:ascii="PT Astra Serif" w:hAnsi="PT Astra Serif"/>
                <w:sz w:val="24"/>
                <w:szCs w:val="24"/>
              </w:rPr>
              <w:t>яемых)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 федерального списка кандидатов, списка кандидатов по одномандатным избирательным округам на бумажном носителе и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машиночитаемом виде и прилагаемых к ним документов 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18.00 по московскому времени 12</w:t>
            </w:r>
            <w:r>
              <w:rPr>
                <w:rFonts w:ascii="PT Astra Serif" w:hAnsi="PT Astra Serif"/>
              </w:rPr>
              <w:t xml:space="preserve">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Заверение федерального </w:t>
            </w:r>
            <w:r>
              <w:rPr>
                <w:rFonts w:ascii="PT Astra Serif" w:hAnsi="PT Astra Serif"/>
              </w:rPr>
              <w:t>списка кандидатов, списка кандидатов по одномандатным избирательным округам и выдача уполномоченному представителю политической партии копий заверенных списков либо отказ в заверении списка (списков) с выдачей копии соответствующего мотивированного решения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семи дней со дня представления документов в ЦИК России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на обжалование в Верховный Суд Российской Федерации решения ЦИК России об отказе в заверении федерального списка кандидатов, списка кандидатов по одномандатным избирательным округам или об исключении кандидата из соответствующего списка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течение 10 дней со дня принятия обжалуемого решения (указанный срок восстановлению не подлежит)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кандидаты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Направление в соответствующие окружные избирательные комиссии </w:t>
            </w:r>
            <w:r>
              <w:rPr>
                <w:rFonts w:ascii="PT Astra Serif" w:hAnsi="PT Astra Serif"/>
                <w:sz w:val="24"/>
                <w:szCs w:val="24"/>
              </w:rPr>
              <w:t>копии заверенного списка кандидатов по одномандатным избирательным округам (заверенных выписок из указанного списка), копий заявлений кандидатов, включенных в указанный список, о согласии баллотироваться, а также копий документов, подтверждающих сведения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принадлежности кандидатов к выдвинувшим их политическим партиям, иным общественным объединениям (в случае представления указанных документов)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три дня со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дня заверения списка,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в случае внесения изменений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заверенный список –  не п</w:t>
            </w:r>
            <w:r>
              <w:rPr>
                <w:rFonts w:ascii="PT Astra Serif" w:hAnsi="PT Astra Serif"/>
                <w:sz w:val="24"/>
                <w:szCs w:val="24"/>
              </w:rPr>
              <w:t>озднее чем через три дня со дня внесения указанных изменений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55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соответствующую окружную избирательную комиссию документов о выдвижении кандидата по одномандатному избирательному округу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18.00 по местному времени 22 июля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выдвинутые политическими партиями по одномандатным избирательным округам и включенные в заверенные ЦИК России списки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соответствующим округам (иные лица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случае, если кандидат </w:t>
            </w:r>
            <w:r>
              <w:rPr>
                <w:rFonts w:ascii="PT Astra Serif" w:hAnsi="PT Astra Serif"/>
                <w:sz w:val="24"/>
                <w:szCs w:val="24"/>
              </w:rPr>
              <w:t>болен или содержится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месте содержания под стражей подозреваемых и обвиняемых)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Сбор подписей избирателей в поддержку выдвижения федерального списка кандидатов, выдвижения (самовыдвижения) кандидата по одномандатному избирательному округу</w:t>
            </w:r>
          </w:p>
          <w:p w:rsidR="003E37FB" w:rsidRDefault="003E37FB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 дня оплаты изготовления подписных листов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кандидаты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Представление в ЦИК России документов для регистрации федерального списка кандидатов 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6 июля до 18.00 по московскому времени 5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соответствующую окружную избирательную комиссию документов для регистрации кандидата, выдвинутого по одномандатному избирательному округу политической партией или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порядке самовыдвижени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6 июля до 18.00 по местному времени 5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Кандидаты, выдвинутые по одномандатным избирательным округам политическими партиями или в порядке самовыдвижения,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либо уполномоченные представители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проверок достоверности сведений, представленных кандидатами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10 или 20 дней со дня поступления представления соответствующей избирательной комиссии.</w:t>
            </w:r>
          </w:p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Если представление поступило 9 сентября 2026 года и позднее – </w:t>
            </w:r>
            <w:r>
              <w:rPr>
                <w:rFonts w:ascii="PT Astra Serif" w:hAnsi="PT Astra Serif"/>
              </w:rPr>
              <w:br/>
              <w:t>в срок, установленный с</w:t>
            </w:r>
            <w:r>
              <w:rPr>
                <w:rFonts w:ascii="PT Astra Serif" w:hAnsi="PT Astra Serif"/>
              </w:rPr>
              <w:t>оответствующей избирательной комиссией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Проверяющие органы во взаимодействии с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Контрольно-ревизионной службой при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ЦИК России, контрольно-ревизионными службами при окружных избирательных комиссиях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Извещение политической партии, выдвинувшей федеральный список кандидатов,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округам,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выявленной неполноте сведений о кандидатах, об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отсутствии каких-либо документов, указанных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в ч. 1, 4, 5 и 8 ст. 42, ч. 1 и п. 2,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4 ч. 2 ст. 46 Федерального закона № 20-ФЗ, или несоблюдении требований Федерального закона № 20-ФЗ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к оформлению документов, представленных в ЦИК 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три дня до дня заседания ЦИК России,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котором должен рассматриваться вопрос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зав</w:t>
            </w:r>
            <w:r>
              <w:rPr>
                <w:rFonts w:ascii="PT Astra Serif" w:hAnsi="PT Astra Serif"/>
                <w:sz w:val="24"/>
                <w:szCs w:val="24"/>
              </w:rPr>
              <w:t>ерении федерального списка кандидатов, списка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 или о регистрации федерального списка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ЦИК России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Извещение кандидата, выдвинутого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по одномандатному избирательному округу,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о выявленной неполноте сведений, об отсутствии каких-либо документов, указанных в ч. 4–6 и 8 ст. 41, ч. 1 и 4 ст. 43, ч. 1, п. 2 и 4 ч. 2 ст. 47 Федерального закона № 20-ФЗ, или несоблюдении требований Федерального закона № 20-ФЗ к оформлению документов, п</w:t>
            </w:r>
            <w:r>
              <w:rPr>
                <w:rFonts w:ascii="PT Astra Serif" w:hAnsi="PT Astra Serif"/>
                <w:sz w:val="24"/>
                <w:szCs w:val="24"/>
              </w:rPr>
              <w:t>редставленных в окружную избирательную комиссию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три дня до дня заседания окружной избирательной комиссии,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котором должен рассматриваться вопрос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о регистрации кандидата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Передача уполномоченному представителю политической партии копии итогового протокола проверки подписных листов, а если количества достоверных подписей избирателей недостаточно для регистрации федерального списка кандидатов либо если количество недостоверны</w:t>
            </w:r>
            <w:r>
              <w:rPr>
                <w:rFonts w:ascii="PT Astra Serif" w:hAnsi="PT Astra Serif"/>
                <w:b w:val="0"/>
                <w:bCs w:val="0"/>
              </w:rPr>
              <w:t xml:space="preserve">х и (или) недействительных подписей составило пять и более процентов от общего количества подписей, подлежащих проверке, – также копий иных документов, указанных в ч. 23 ст. 48 </w:t>
            </w:r>
            <w:r>
              <w:rPr>
                <w:rFonts w:ascii="PT Astra Serif" w:hAnsi="PT Astra Serif"/>
                <w:b w:val="0"/>
              </w:rPr>
              <w:t>Федерального закона № 20-ФЗ</w:t>
            </w:r>
          </w:p>
          <w:p w:rsidR="003E37FB" w:rsidRDefault="003E37FB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23"/>
              <w:ind w:firstLine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Не позднее чем за двое суток 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br/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до заседания ЦИК России, 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br/>
              <w:t>на котором должен рассматриваться вопрос о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  <w:lang w:val="en-US"/>
              </w:rPr>
              <w:t> 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регистрации федерального списка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Heading7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ЦИК России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23"/>
              <w:ind w:firstLine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Heading7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63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Передача кандидату копии итогового протокола проверки подписных листов, а если количества достоверных подписей избирателей недостаточно для</w:t>
            </w:r>
            <w:r>
              <w:rPr>
                <w:rFonts w:ascii="PT Astra Serif" w:hAnsi="PT Astra Serif"/>
                <w:b w:val="0"/>
                <w:bCs w:val="0"/>
                <w:lang w:val="en-US"/>
              </w:rPr>
              <w:t> </w:t>
            </w:r>
            <w:r>
              <w:rPr>
                <w:rFonts w:ascii="PT Astra Serif" w:hAnsi="PT Astra Serif"/>
                <w:b w:val="0"/>
                <w:bCs w:val="0"/>
              </w:rPr>
              <w:t>регистрации кандидата либо если количество недостоверных и (или) недействительных подписей составило пять и более пр</w:t>
            </w:r>
            <w:r>
              <w:rPr>
                <w:rFonts w:ascii="PT Astra Serif" w:hAnsi="PT Astra Serif"/>
                <w:b w:val="0"/>
                <w:bCs w:val="0"/>
              </w:rPr>
              <w:t xml:space="preserve">оцентов от общего количества подписей, подлежащих проверке, – </w:t>
            </w:r>
            <w:r>
              <w:rPr>
                <w:rFonts w:ascii="PT Astra Serif" w:hAnsi="PT Astra Serif"/>
                <w:b w:val="0"/>
                <w:bCs w:val="0"/>
              </w:rPr>
              <w:br/>
              <w:t xml:space="preserve">также копий иных документов, указанных в ч. 21 ст. 49 </w:t>
            </w:r>
            <w:r>
              <w:rPr>
                <w:rFonts w:ascii="PT Astra Serif" w:hAnsi="PT Astra Serif"/>
                <w:b w:val="0"/>
              </w:rPr>
              <w:t>Федерального закона № 20-ФЗ</w:t>
            </w:r>
          </w:p>
          <w:p w:rsidR="003E37FB" w:rsidRDefault="003E37FB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23"/>
              <w:ind w:firstLine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Не позднее чем за двое суток 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br/>
              <w:t xml:space="preserve">до заседания окружной избирательной комиссии, 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br/>
              <w:t>на котором должен рассматриваться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 вопрос о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  <w:lang w:val="en-US"/>
              </w:rPr>
              <w:t> 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регистрации кандидата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pStyle w:val="Heading7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>
              <w:rPr>
                <w:rFonts w:ascii="PT Astra Serif" w:hAnsi="PT Astra Serif"/>
                <w:b w:val="0"/>
                <w:i w:val="0"/>
              </w:rPr>
              <w:t>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954" w:type="dxa"/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 xml:space="preserve">Реализация права на внесение уточнений и дополнений в документы, содержащие сведения о кандидатах, а также в иные документы, представленные </w:t>
            </w:r>
            <w:r>
              <w:rPr>
                <w:rFonts w:ascii="PT Astra Serif" w:hAnsi="PT Astra Serif"/>
                <w:b w:val="0"/>
                <w:bCs w:val="0"/>
              </w:rPr>
              <w:br/>
              <w:t>в ЦИК России</w:t>
            </w:r>
          </w:p>
          <w:p w:rsidR="003E37FB" w:rsidRDefault="003E37FB">
            <w:pPr>
              <w:pStyle w:val="ConsPlusTitle"/>
              <w:widowControl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один день до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дня заседания ЦИК России, 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котором должен рассматриваться вопрос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заверении федерального списка кандидатов, списка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 или о регистрации федерального списка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</w:t>
            </w:r>
            <w:r>
              <w:rPr>
                <w:rFonts w:ascii="PT Astra Serif" w:hAnsi="PT Astra Serif"/>
                <w:sz w:val="24"/>
                <w:szCs w:val="24"/>
              </w:rPr>
              <w:t>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954" w:type="dxa"/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Реализация права на внесение уточнений и дополнений в документы, содержащие сведения о кандидате, а также в иные документы, представленные в </w:t>
            </w:r>
            <w:r>
              <w:rPr>
                <w:rFonts w:ascii="PT Astra Serif" w:hAnsi="PT Astra Serif"/>
                <w:b w:val="0"/>
              </w:rPr>
              <w:t>окружную избирательную комиссию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один день до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дня заседания окружной избирательной комиссии, на котором должен рассматриваться вопрос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о регистрации кандидата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выдвинутые по одномандатным избирательным округам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Принятие решения о регистрации федерального списка кандидатов либо мотивирова</w:t>
            </w:r>
            <w:r>
              <w:rPr>
                <w:rFonts w:ascii="PT Astra Serif" w:hAnsi="PT Astra Serif"/>
                <w:sz w:val="24"/>
                <w:szCs w:val="24"/>
              </w:rPr>
              <w:t>нного решения об отказе в его регистрации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чем через 10 дней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после дня приема документов, необходимых для регистрации федерального списка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Принятие решения о регистрации кандидата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по одномандатному избирательному округу либо мотивированного решения об отказе в его регистрации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чем через 10 дней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после дня приема документов, необходимых для регистрации кандидата по одномандатному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 комиссии 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Выдача уполномоченному представителю политической партии копии решения об отказе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в регистрации федерального списка кандидатов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 изложением оснований отказа (в случае принятия такого решения)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суток с момента принятия решения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Выдача кандидату копии решения об отказе в регистрации с изложением оснований отказа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(в случае принятия такого решения)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суток с момента принятия решения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Окружные избирательные комиссии 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954" w:type="dxa"/>
          </w:tcPr>
          <w:p w:rsidR="003E37FB" w:rsidRDefault="00476DD8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i w:val="0"/>
              </w:rPr>
            </w:pPr>
            <w:r>
              <w:rPr>
                <w:rFonts w:ascii="PT Astra Serif" w:hAnsi="PT Astra Serif"/>
                <w:b w:val="0"/>
                <w:i w:val="0"/>
              </w:rPr>
              <w:t>Реализация права на обжалование в Верховный Суд Российской Федерации решения ЦИК России о регистрации федерального списка кандидатов либо об отказе в его регистрации</w:t>
            </w: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10 дней со дня принятия обжалуемого решения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(указанный срок восстановлению не </w:t>
            </w:r>
            <w:r>
              <w:rPr>
                <w:rFonts w:ascii="PT Astra Serif" w:hAnsi="PT Astra Serif"/>
                <w:sz w:val="24"/>
                <w:szCs w:val="24"/>
              </w:rPr>
              <w:t>подлежит)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кандидаты, ЦИК России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i w:val="0"/>
              </w:rPr>
            </w:pPr>
            <w:r>
              <w:rPr>
                <w:rFonts w:ascii="PT Astra Serif" w:hAnsi="PT Astra Serif"/>
                <w:b w:val="0"/>
                <w:i w:val="0"/>
              </w:rPr>
              <w:t>Реализация права на обжалование в ЦИК России решения окружной избирательной комиссии об отказе в регистрации кандидата</w:t>
            </w: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i w:val="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пяти дней со дня принятия обжалуемого решения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(указанный срок восстановлению не подлежит)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окружные избирательные комиссии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i w:val="0"/>
              </w:rPr>
            </w:pPr>
            <w:r>
              <w:rPr>
                <w:rFonts w:ascii="PT Astra Serif" w:hAnsi="PT Astra Serif"/>
                <w:b w:val="0"/>
                <w:i w:val="0"/>
              </w:rPr>
              <w:t>Реализация права на обжалование в верховный суд республики, краевой, областной суд, суд города федерального значения, суд автономной области, автономного округа решения окружной избирательной комиссии о регистрации либо об отказе в регистрации кандидата</w:t>
            </w:r>
          </w:p>
          <w:p w:rsidR="003E37FB" w:rsidRDefault="003E37FB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i w:val="0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течение 10 дней со дня принятия обжалуемого решения,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в случае если решение окружной избирательной комиссии об отказе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в регистрации обжаловано в ЦИК России, также в течение пяти дней со дня принятия ЦИК России решения об оставлении жалобы без удовлетвор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ения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(указанные сроки восстановлению не подлежат)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954" w:type="dxa"/>
          </w:tcPr>
          <w:p w:rsidR="003E37FB" w:rsidRDefault="00476DD8">
            <w:pPr>
              <w:pStyle w:val="23"/>
              <w:ind w:firstLine="0"/>
              <w:outlineLvl w:val="9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Передача представителям средств массовой информации зарегистрированного федерального списка кандидатов вместе со сведениями о </w:t>
            </w:r>
            <w:r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включенных в него зарегистрированных кандидатах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48 часов после регистрации федерального списка кандидатов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представителям средств массовой информации сведений о кандидатах, зарегистрированных по одномандатным избирательным округам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48 часов после регистрации кандидатов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Окружные избирательные комиссии 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  <w:tcBorders>
              <w:top w:val="none" w:sz="4" w:space="0" w:color="000000"/>
            </w:tcBorders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PT Astra Serif" w:hAnsi="PT Astra Serif"/>
                <w:sz w:val="24"/>
                <w:szCs w:val="24"/>
              </w:rPr>
              <w:t>. СТАТУС КАНДИДАТОВ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 заверенных копий приказов (распоряжений) об освобождении на время участия в выборах от выполнения должностных или служебных обязанностей кандидатов, включенных в </w:t>
            </w:r>
            <w:r>
              <w:rPr>
                <w:rFonts w:ascii="PT Astra Serif" w:hAnsi="PT Astra Serif"/>
                <w:sz w:val="24"/>
                <w:szCs w:val="24"/>
              </w:rPr>
              <w:t>зарегистрированный федеральный список кандидатов и находящихся на государственной или муниципальной службе либо работающих в организациях, осуществляющих выпуск средств массовой информации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пять дней со дня регистрации федерального спи</w:t>
            </w:r>
            <w:r>
              <w:rPr>
                <w:rFonts w:ascii="PT Astra Serif" w:hAnsi="PT Astra Serif"/>
                <w:sz w:val="24"/>
                <w:szCs w:val="24"/>
              </w:rPr>
              <w:t>ска кандидатов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Представление в соответствующую окружную избирательную комиссию заверенной копии приказа (распоряжения) об освобождении на время участия в выборах от выполнения должностных или служебных </w:t>
            </w:r>
            <w:r>
              <w:rPr>
                <w:rFonts w:ascii="PT Astra Serif" w:hAnsi="PT Astra Serif"/>
                <w:sz w:val="24"/>
                <w:szCs w:val="24"/>
              </w:rPr>
              <w:t>обязанностей кандидата, зарегистрированного по одномандатному избирательному округу и находящегося на государственной или муниципальной службе либо работающего в организации, осуществляющей выпуск средств массовой информации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пять дней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 дня регистрации кандидата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зарегистрированные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 и находящиеся на государственной или муниципальной службе либо работающие в организации, осуществляющей выпуск средств массовой информации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Регистрация доверенных лиц, назначенных политической партией, выдвинувшей федеральный список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пяти дней после дня поступления письменного представления политической партии о назначении доверенных лиц вместе с заявлениями граждан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огласии быть доверенными лицами, но не ранее принятия решения о заверении федерального списка кандидатов, выдвинутого этой политической партией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Регистрация доверенных лиц, назначенных кандидатом, выдвинутым по одномандатному избирательному округу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пяти дней после дня поступления письменного представления кандидата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назначении доверенных лиц вместе с заявлениями граждан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согласии быть до</w:t>
            </w:r>
            <w:r>
              <w:rPr>
                <w:rFonts w:ascii="PT Astra Serif" w:hAnsi="PT Astra Serif"/>
                <w:sz w:val="24"/>
                <w:szCs w:val="24"/>
              </w:rPr>
              <w:t>веренными лицами, но не ранее уведомления окружной избирательной комиссии о выдвижении кандидата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Уведомление политической партии, кандидата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принятом решении об аннулировании регистрации доверенного лица в случае приобретения им статуса, несовместимого со статусом доверенного лица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трехдневный срок со дня принятия решения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канди</w:t>
            </w:r>
            <w:r>
              <w:rPr>
                <w:rFonts w:ascii="PT Astra Serif" w:hAnsi="PT Astra Serif"/>
                <w:sz w:val="24"/>
                <w:szCs w:val="24"/>
              </w:rPr>
              <w:t>дата, выдвинутого в составе федерального списка кандидатов, отказаться от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дальнейшего участия в выборах, подав письменное заявление в ЦИК 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2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в случае наличия вынуждающих к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тому обстоятельств – не позднее 16 сентября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выдвинутые в составе федеральных списков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Исключение кандидата из федерального списка кандидатов на основании поданного им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ЦИК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России письменного заявления об отказе от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дальнейшего участия в выборах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в трехдневный срок, а с 14 сентября 2026 года – в течение суток со дня подачи заявления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кандидата, выдвинутого по одномандатному избирательному округу, отказаться от дальнейшего участия в выборах, подав пись</w:t>
            </w:r>
            <w:r>
              <w:rPr>
                <w:rFonts w:ascii="PT Astra Serif" w:hAnsi="PT Astra Serif"/>
                <w:sz w:val="24"/>
                <w:szCs w:val="24"/>
              </w:rPr>
              <w:t>менное заявление в соответствующую окружную избирательную комиссию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12 сентября 2026 года,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в случае наличия вынуждающих к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тому обстоятельств – не позднее 16 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Кандидаты, выдвинутые по одномандатным избирательным округам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Принятие решения об аннулировании регистрации кандидата, выдвинутого по одномандатному избирательному округу, на основании поданного им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окружную избирательную комиссию письменного заявления об отказе от дальнейшего участия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выборах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в трехдневный срок, а с 14 сентября 2026 года – в течение суток со дня подачи заявления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политической партии отозвать выдвинутый ею федеральный список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решению съезда политиче</w:t>
            </w:r>
            <w:r>
              <w:rPr>
                <w:rFonts w:ascii="PT Astra Serif" w:hAnsi="PT Astra Serif"/>
                <w:sz w:val="24"/>
                <w:szCs w:val="24"/>
              </w:rPr>
              <w:t>ской партии, представленному в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12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политической партии исключить отдельных кандидатов из выдвинутого ею федерального списка кандидатов, заверенного (зарегистрированного)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4 сентября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политической партии отозвать выдвинутого ею по одномандатному избирательному округу кандидата, подав письменное заявление об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этом до заверения списка кандидатов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 в ЦИК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России, а после заверения списка </w:t>
            </w:r>
            <w:r>
              <w:rPr>
                <w:rFonts w:ascii="PT Astra Serif" w:hAnsi="PT Astra Serif"/>
                <w:sz w:val="24"/>
                <w:szCs w:val="24"/>
              </w:rPr>
              <w:t>– в соответствующую окружную избирательную комиссию</w:t>
            </w:r>
          </w:p>
          <w:p w:rsidR="003E37FB" w:rsidRDefault="003E37FB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12 сентября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подачи в суд заявления об отмене регистрации федерального списка кандидатов, кандидата, об исключении региональной группы кандидатов из федерального списка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9 сентября 2026 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политические партии, федера</w:t>
            </w:r>
            <w:r>
              <w:rPr>
                <w:rFonts w:ascii="PT Astra Serif" w:hAnsi="PT Astra Serif"/>
                <w:sz w:val="24"/>
                <w:szCs w:val="24"/>
              </w:rPr>
              <w:t>льные списки кандидатов которых зарегистрированы, окружные избирательные комиссии, кандидаты, зарегистрированные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одномандатным избирательным округам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VI</w:t>
            </w:r>
            <w:r>
              <w:rPr>
                <w:rFonts w:ascii="PT Astra Serif" w:hAnsi="PT Astra Serif"/>
                <w:sz w:val="24"/>
                <w:szCs w:val="24"/>
              </w:rPr>
              <w:t>. ИНФОРМИРОВАНИЕ ИЗБИРАТЕЛЕЙ И ПРЕДВЫБОРНАЯ АГИТАЦИЯ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ЦИК России безвозмездно эфирного времени и печатной площади для информирования избирателей, а также для ответов на вопросы граждан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16 июня 2026 года до дня официального опубликования общих результатов выборов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Общероссийские государственные организации телерадиовещания, редакции общероссийских государственных периодических печатных изданий, выходящих не реже одного раза в неделю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избирательным комиссиям субъектов Российской Федерации, окружным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избирательным комиссиям безвозмездно эфирного времени и печатной площади для информирования избирателей, а также для ответов на вопросы граждан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16 июня 2026 года до дня официального опубликования общих результатов выборов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Региональные государственные о</w:t>
            </w:r>
            <w:r>
              <w:rPr>
                <w:rFonts w:ascii="PT Astra Serif" w:hAnsi="PT Astra Serif"/>
                <w:sz w:val="24"/>
                <w:szCs w:val="24"/>
              </w:rPr>
              <w:t>рганизации телерадиовещания, редакции региональных государственных периодических печатных изданий, выходящих не реже одного раза в неделю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90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Роскомнадзор списка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 федерального бю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джета на их функционирование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(в том числе в форме субсидий) (далее – общероссийские государственные организации телерадиовещания и общероссийские государственные периодические печатные издания), а также сведений о виде и об объеме таких ассигнований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</w:t>
            </w:r>
            <w:r>
              <w:rPr>
                <w:rFonts w:ascii="PT Astra Serif" w:hAnsi="PT Astra Serif"/>
                <w:sz w:val="24"/>
                <w:szCs w:val="24"/>
              </w:rPr>
              <w:t>озднее 21 июня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Минцифры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954" w:type="dxa"/>
          </w:tcPr>
          <w:p w:rsidR="003E37FB" w:rsidRDefault="00476DD8">
            <w:pPr>
              <w:spacing w:line="235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территориальные органы Роскомнадзора списка организаций телерадиовещания и периодических печатных изданий, учредителями (соучредителями) которых или учредителями (соучредителями) редакций которых на день официального опубликования (публикации) решения о</w:t>
            </w:r>
            <w:r>
              <w:rPr>
                <w:rFonts w:ascii="PT Astra Serif" w:hAnsi="PT Astra Serif"/>
                <w:sz w:val="24"/>
                <w:szCs w:val="24"/>
              </w:rPr>
              <w:t> назначении выборов являются государственные органы и организации субъекта Российской Федерации, и (или) которым за год, предшествующий дню официального опубликования (публикации) решения о назначении выборов, выделялись бюджетные ассигнования из бюджета 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убъекта Российской Федерации на их функционирование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(в том числе в форме субсидий), с указанием сведений о виде и об объеме таких ассигнований, и (или)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уставном (складочном) капитале которых на день официального опубликования (публикации) решения о назн</w:t>
            </w:r>
            <w:r>
              <w:rPr>
                <w:rFonts w:ascii="PT Astra Serif" w:hAnsi="PT Astra Serif"/>
                <w:sz w:val="24"/>
                <w:szCs w:val="24"/>
              </w:rPr>
              <w:t>ачении выборов имеется доля (вклад) субъекта (субъектов) Российской Федерации (далее – региональные государственные организации телерадиовещания и региональные государственные периодические печатные издания)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21 июня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Исполнительные орг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аны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территориальные органы Роскомнадзора списка организаций телерадиовещания и периодических печатных изданий, подпадающих под действие ч. 3 ст. 61 Федерального закона № 20-ФЗ, с </w:t>
            </w:r>
            <w:r>
              <w:rPr>
                <w:rFonts w:ascii="PT Astra Serif" w:hAnsi="PT Astra Serif"/>
                <w:sz w:val="24"/>
                <w:szCs w:val="24"/>
              </w:rPr>
              <w:t>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 местного бюджета на их функци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онирование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(в том числе в форме субсидий), вида и объема таких ассигнований (далее – муниципальные организации телерадиовещания и муниципальные периодические печатные издания)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21 июня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Органы местного самоуправления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Представление </w:t>
            </w:r>
            <w:r>
              <w:rPr>
                <w:rFonts w:ascii="PT Astra Serif" w:hAnsi="PT Astra Serif"/>
                <w:sz w:val="24"/>
                <w:szCs w:val="24"/>
              </w:rPr>
              <w:t>в ЦИК России перечня общероссийских государственных организаций телерадиовещания и общероссийских государственных периодических печатных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26 июня 2026 года</w:t>
            </w:r>
          </w:p>
        </w:tc>
        <w:tc>
          <w:tcPr>
            <w:tcW w:w="5245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Роскомнадзор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избирательные комиссии су</w:t>
            </w:r>
            <w:r>
              <w:rPr>
                <w:rFonts w:ascii="PT Astra Serif" w:hAnsi="PT Astra Serif"/>
                <w:sz w:val="24"/>
                <w:szCs w:val="24"/>
              </w:rPr>
              <w:t>бъектов Российской Федерации перечней региональных государственных организаций телерадиовещания и региональных государственных периодических печатных изданий, а также муниципальных организаций телерадиовещания и муниципальных периодических печатных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26 июня 2026 года</w:t>
            </w:r>
          </w:p>
        </w:tc>
        <w:tc>
          <w:tcPr>
            <w:tcW w:w="5245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Территориальные органы Роскомнадзора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перечня общероссийских государственных организаций телерадиовещания и общероссийских государственных периодических печатных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перечней региональных государственных организаций телерадиовещания и региональных государственных периодических печатных изданий, а также муниципальных организаций телерадиовещания и муниципальных периодических печатных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 июля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Избирательные комиссии субъектов Российской Федерации</w:t>
            </w: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 </w:t>
            </w:r>
            <w:r>
              <w:rPr>
                <w:rFonts w:ascii="PT Astra Serif" w:hAnsi="PT Astra Serif"/>
                <w:sz w:val="24"/>
                <w:szCs w:val="24"/>
              </w:rPr>
              <w:t>размещению предвыборных агитационных материалов в сетевых изданиях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Публикация информации об общем объеме печатной площади, которую каждая редакция государственного периодического печатного издания предоставляет для проведения предвыборной агитации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Редакции государственных периодических печатн</w:t>
            </w:r>
            <w:r>
              <w:rPr>
                <w:rFonts w:ascii="PT Astra Serif" w:hAnsi="PT Astra Serif"/>
                <w:sz w:val="24"/>
                <w:szCs w:val="24"/>
              </w:rPr>
              <w:t>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 сведений о размере (в валюте Российской Федерации) и других условиях оплаты эфирного времени, печатной площади, услуг по размещению предвыборных агитационных материалов в сетевых изданиях, информации о дате и об и</w:t>
            </w:r>
            <w:r>
              <w:rPr>
                <w:rFonts w:ascii="PT Astra Serif" w:hAnsi="PT Astra Serif"/>
                <w:sz w:val="24"/>
                <w:szCs w:val="24"/>
              </w:rPr>
              <w:t>сточнике их опубликования, сведений о регистрационном номере и дате выдачи свидетельства о регистрации средства массовой информации и уведомления о готовности предоставить политическим партиям, зарегистрированным кандидатам эфирное время, печатную площадь,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услуги по размещению предвыборных агитационных материалов в сетевых изданиях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Общероссийские организации телерадиовещания, редакции общероссийских периодических печатных изданий, редакции сетевых изданий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избирательную комиссию субъекта Российской Федерации сведений о размере (в валюте Российской Федерации) и других условиях оплаты эфирного времени, печатной площади, информации о дате и об источнике их опубликования, сведений о регистрационн</w:t>
            </w:r>
            <w:r>
              <w:rPr>
                <w:rFonts w:ascii="PT Astra Serif" w:hAnsi="PT Astra Serif"/>
                <w:sz w:val="24"/>
                <w:szCs w:val="24"/>
              </w:rPr>
              <w:t>ом номере и дате выдачи свидетельства о регистрации средства массовой информации и уведомления о готовности предоставить политическим партиям, зарегистрированным кандидатам эфирное время, печатную площадь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Региональные и муници</w:t>
            </w:r>
            <w:r>
              <w:rPr>
                <w:rFonts w:ascii="PT Astra Serif" w:hAnsi="PT Astra Serif"/>
                <w:sz w:val="24"/>
                <w:szCs w:val="24"/>
              </w:rPr>
              <w:t>пальные организации телерадиовещания, редакции региональных и муниципальных периодических печатных изданий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954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Публикация предвыборной программы политической партии не менее чем в одном общероссийском государственном периодическом печатном издании, размещение ее в сети Интернет. </w:t>
            </w:r>
          </w:p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Представление в ЦИК России копии публикации, а также адреса сайта в сети Интернет, на </w:t>
            </w:r>
            <w:r>
              <w:rPr>
                <w:rFonts w:ascii="PT Astra Serif" w:hAnsi="PT Astra Serif"/>
              </w:rPr>
              <w:t>котором размещена программа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pStyle w:val="Heading3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  <w:color w:val="auto"/>
              </w:rPr>
              <w:t>Политические партии, зарегистрировавшие федеральные списки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Публикация предвыборной программы политической партии не менее чем в одном соответствующем региональном государственном периодическом печатном издании, размещение ее в сети Интернет. </w:t>
            </w:r>
          </w:p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в ЦИК России копии публикации, а также адреса сайта в сети</w:t>
            </w:r>
            <w:r>
              <w:rPr>
                <w:rFonts w:ascii="PT Astra Serif" w:hAnsi="PT Astra Serif"/>
              </w:rPr>
              <w:t xml:space="preserve"> Интернет, на котором размещена программа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августа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Heading3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Fonts w:ascii="PT Astra Serif" w:hAnsi="PT Astra Serif"/>
                <w:b w:val="0"/>
                <w:bCs w:val="0"/>
                <w:i w:val="0"/>
                <w:iCs w:val="0"/>
                <w:color w:val="auto"/>
              </w:rPr>
              <w:t>Политические партии, выдвинувшие только кандидатов, зарегистрированных по одномандатным избирательным округам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Heading3"/>
              <w:keepNext w:val="0"/>
              <w:rPr>
                <w:rFonts w:ascii="PT Astra Serif" w:hAnsi="PT Astra Serif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Агитационный период для политической партии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Cо дня принятия политической партией решения о выдвижении федерального списка кандидатов, кандидатов по одномандатным избирательным округам 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до 00.00 по местному времени 18 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Агитационный период для кандидата, выдвинутого в </w:t>
            </w:r>
            <w:r>
              <w:rPr>
                <w:rFonts w:ascii="PT Astra Serif" w:hAnsi="PT Astra Serif"/>
                <w:sz w:val="24"/>
                <w:szCs w:val="24"/>
              </w:rPr>
              <w:t>составе федерального списка кандидатов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 дня представления в ЦИК России федерального списка кандидатов и до 00.00 по местному времени 18 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Агитационный период для кандидата, выдвинутого в </w:t>
            </w:r>
            <w:r>
              <w:rPr>
                <w:rFonts w:ascii="PT Astra Serif" w:hAnsi="PT Astra Serif"/>
                <w:sz w:val="24"/>
                <w:szCs w:val="24"/>
              </w:rPr>
              <w:t>порядке самовыдвижения по одномандатному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 дня представления кандидатом в окружную избирательную комиссию заявления о согласии баллотироваться и до 00.00 по местному времени 18 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  <w:tc>
          <w:tcPr>
            <w:tcW w:w="5954" w:type="dxa"/>
          </w:tcPr>
          <w:p w:rsidR="003E37FB" w:rsidRDefault="00476DD8">
            <w:pPr>
              <w:widowControl w:val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Агитационный период для канди</w:t>
            </w:r>
            <w:r>
              <w:rPr>
                <w:rFonts w:ascii="PT Astra Serif" w:hAnsi="PT Astra Serif"/>
                <w:sz w:val="24"/>
                <w:szCs w:val="24"/>
              </w:rPr>
              <w:t>дата, выдвинутого политической партией по одномандатному избирательному округу</w:t>
            </w:r>
          </w:p>
          <w:p w:rsidR="003E37FB" w:rsidRDefault="003E37FB">
            <w:pPr>
              <w:widowControl w:val="0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widowControl w:val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 дня представления кандидатом в окружную избирательную комиссию документов, указанных в ч. 1 и 4 ст. 43 Федерального закона № 20-ФЗ, и до 00.00 по местному времени 18 сентябр</w:t>
            </w:r>
            <w:r>
              <w:rPr>
                <w:rFonts w:ascii="PT Astra Serif" w:hAnsi="PT Astra Serif"/>
                <w:sz w:val="24"/>
                <w:szCs w:val="24"/>
              </w:rPr>
              <w:t>я 2026 года</w:t>
            </w:r>
          </w:p>
          <w:p w:rsidR="003E37FB" w:rsidRDefault="003E37FB">
            <w:pPr>
              <w:widowControl w:val="0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3E37FB">
            <w:pPr>
              <w:widowControl w:val="0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22 августа до 00.00 по местному времени 18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политической партией, зарегистрированным кандидатом права отказаться от эфирного времени, предоставляемого для размещения предвыборных агитационных материалов, сообщив об этом в письменной форме соответственно в ЦИК России, избирательную комисси</w:t>
            </w:r>
            <w:r>
              <w:rPr>
                <w:rFonts w:ascii="PT Astra Serif" w:hAnsi="PT Astra Serif"/>
                <w:sz w:val="24"/>
                <w:szCs w:val="24"/>
              </w:rPr>
              <w:t>ю субъекта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15 августа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зарегистрировавшие федеральные списки кандидатов, зарегистрированные кандидаты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5954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жеребьевки по распределению эфирного времени, предоставляемого безвозмездно для проведения совместных агитационных мероприятий и для размещения предвыборных агитационных материалов политических партий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завершении регистрации федеральных списк</w:t>
            </w:r>
            <w:r>
              <w:rPr>
                <w:rFonts w:ascii="PT Astra Serif" w:hAnsi="PT Astra Serif"/>
                <w:sz w:val="24"/>
                <w:szCs w:val="24"/>
              </w:rPr>
              <w:t>ов кандидатов, но не позднее 20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 с участием представителей общероссийских государственных организаций телерадиовещания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954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жеребьевки по распределению эфирного времени, предоставляемого безвозмездно для </w:t>
            </w:r>
            <w:r>
              <w:rPr>
                <w:rFonts w:ascii="PT Astra Serif" w:hAnsi="PT Astra Serif"/>
              </w:rPr>
              <w:t>проведения совместных агитационных мероприятий и для размещения предвыборных агитационных материалов политических партий, зарегистрированных кандидатов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завершении регистрации федеральных списков кандидатов, кандидатов по одномандатным избирательным окр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угам,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но не позднее 20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Российской Федерации, территориальные избирательные комиссии с участием представителей региональных государственных организаций телерадиовещания 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жеребьевки по расп</w:t>
            </w:r>
            <w:r>
              <w:rPr>
                <w:rFonts w:ascii="PT Astra Serif" w:hAnsi="PT Astra Serif"/>
                <w:sz w:val="24"/>
                <w:szCs w:val="24"/>
              </w:rPr>
              <w:t>ределению платного эфирного времени в целях определения дат и времени выхода в эфир совместных агитационных мероприятий и предвыборных агитационных материалов политических партий, зарегистрированных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завершении регистрации федеральных списков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кандидатов, кандидатов по одномандатным избирательным округам,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но не позднее 20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Организации телерадиовещания с участием заинтересованных лиц на основании письменных заявок на участие в жеребьевке, поданных уполномоченными представителями политических партий, зарегистрированными кандидатами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Сообщение (в письменной форме) организации телерадиовещания об отказе от использования предоставленного для размещения агитационных материалов эфирного времени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чем за пять дней до выхода в эфир, а если выход в эфир должен состояться менее чем </w:t>
            </w:r>
            <w:r>
              <w:rPr>
                <w:rFonts w:ascii="PT Astra Serif" w:hAnsi="PT Astra Serif"/>
                <w:sz w:val="24"/>
                <w:szCs w:val="24"/>
              </w:rPr>
              <w:t>через пять дней со дня проведения соответствующей жеребьевки – в день жеребьевки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зарегистрированные кандидаты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филиал ПАО Сбербанк (иной кредитной организации) платежного (расчетного) документа о перечислении в полном объеме средств в оплату стоимости эфирного времени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день до дня предоставления эфирного времени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</w:t>
            </w:r>
            <w:r>
              <w:rPr>
                <w:rFonts w:ascii="PT Astra Serif" w:hAnsi="PT Astra Serif"/>
                <w:sz w:val="24"/>
                <w:szCs w:val="24"/>
              </w:rPr>
              <w:t>дставители политических партий по финансовым вопросам, уполномоченные представители региональных отделений политических партий по финансовым вопросам, зарегистрированные кандидаты или их уполномоченные представители по финансовым вопросам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Перечисление денежных средств в оплату стоимости эфирного времени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операционного дня, следующего за днем получения платежного (расчетного) документа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Филиал ПАО Сбербанк (иной кредитной организации)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Перевод денежных средств в оплату стоимост</w:t>
            </w:r>
            <w:r>
              <w:rPr>
                <w:rFonts w:ascii="PT Astra Serif" w:hAnsi="PT Astra Serif"/>
                <w:sz w:val="24"/>
                <w:szCs w:val="24"/>
              </w:rPr>
              <w:t>и эфирного времени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срок не более трех рабочих дней начиная со дня списания денежных средств со специального избирательного счета политической партии, регионального отделения политической партии, зарегистрированного кандидата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Филиал ПАО Сбербанк (иной кр</w:t>
            </w:r>
            <w:r>
              <w:rPr>
                <w:rFonts w:ascii="PT Astra Serif" w:hAnsi="PT Astra Serif"/>
                <w:sz w:val="24"/>
                <w:szCs w:val="24"/>
              </w:rPr>
              <w:t>едитной организации)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жеребьевки в целях распределения печатной площади, предоставляемой безвозмездно, между политическими партиями, зарегистрированными кандидатами и определения дат публикации предвыборных агитационных материалов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После завершения регистрации федеральных списков кандидатов, кандидатов по одномандатным избирательным округам,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но не позднее 20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избирательные комиссии субъектов Российской Федерации, территориальные избирательные комиссии с</w:t>
            </w:r>
            <w:r>
              <w:rPr>
                <w:rFonts w:ascii="PT Astra Serif" w:hAnsi="PT Astra Serif"/>
                <w:sz w:val="24"/>
                <w:szCs w:val="24"/>
              </w:rPr>
              <w:t> участием представителей редакций государственных периодических печатных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жеребьевки в целях распределения платной печатной площади между политическими партиями, зарегистрированными кандидатами и определения дат публикации предвыборных агитационных материалов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 завершения регистрации федеральных списков кандидато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в, кандидатов по одномандатным избирательным округам,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но не позднее 20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Редакции государственных периодических печатных изданий и муниципальных периодических печатных изданий с участием заинтересованных лиц на основании письменных заявок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участие в жеребьевке, поданных уполномоченными представителями политических партий, зарегистрированными кандидатами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Сообщение (в письменной форме) редакции периодического печатного издания об отказе от </w:t>
            </w:r>
            <w:r>
              <w:rPr>
                <w:rFonts w:ascii="PT Astra Serif" w:hAnsi="PT Astra Serif"/>
                <w:sz w:val="24"/>
                <w:szCs w:val="24"/>
              </w:rPr>
              <w:t>использования предоставленной для проведения предвыборной агитации печатной площади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пять дней до дня публикации предвыборного агитационного материала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зарегистрированные кандидаты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филиал ПАО Сбербанк (иной кредитной организации) платежного (расчетного) документа о перечислении в полном объеме средств в оплату стоимости печатной площади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два дня до дня публикации предвыборного агитационного материала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 по финансовым вопросам, уполномоченные представители региональных отделений политических партий по финансовым вопросам, зарегистрированные кандидаты или их уполномоченные представители по финансовым вопрос</w:t>
            </w:r>
            <w:r>
              <w:rPr>
                <w:rFonts w:ascii="PT Astra Serif" w:hAnsi="PT Astra Serif"/>
                <w:sz w:val="24"/>
                <w:szCs w:val="24"/>
              </w:rPr>
              <w:t>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Перечисление денежных средств в оплату стоимости печатной площади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операционного дня, следующего за днем получения платежного (расчетного) документа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Филиал ПАО Сбербанк (иной кредитной организации)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Перевод денежных средств в оплату стоимости печатной площади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срок не более трех рабочих дней начиная со дня списания денежных средств со специального избирательного счета политической партии, регионального отделения политической партии, зарегистрированно</w:t>
            </w:r>
            <w:r>
              <w:rPr>
                <w:rFonts w:ascii="PT Astra Serif" w:hAnsi="PT Astra Serif"/>
                <w:sz w:val="24"/>
                <w:szCs w:val="24"/>
              </w:rPr>
              <w:t>го кандидата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Филиал ПАО Сбербанк (иной кредитной организации)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Уведомление (в письменной форме) избирательной комиссии субъекта Российской Федерации о факте предоставления политической партии, зарегистрированному кандидату помещения, указанного в ч. 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4 ст. 67 Федерального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закона № 20-ФЗ,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партиям, другим зарегистрированным кандидатам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дня, следующего за днем предоставления помещения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Собственники, владельцы помещений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в сети Интернет информации, содержащейся в уведомлении о факте предоставления политической партии, зарегистрированному кандидату помещения, указан</w:t>
            </w:r>
            <w:r>
              <w:rPr>
                <w:rFonts w:ascii="PT Astra Serif" w:hAnsi="PT Astra Serif"/>
                <w:sz w:val="24"/>
                <w:szCs w:val="24"/>
              </w:rPr>
              <w:t>ного в ч. 3 и 4 ст. 67 Федерального закона № 20-ФЗ, или доведение этой информации иным способом до сведения других политических партий, других кандидатов, зарегистрированных по соответствующему одномандатному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двух суток с м</w:t>
            </w:r>
            <w:r>
              <w:rPr>
                <w:rFonts w:ascii="PT Astra Serif" w:hAnsi="PT Astra Serif"/>
                <w:sz w:val="24"/>
                <w:szCs w:val="24"/>
              </w:rPr>
              <w:t>омента получения уведомления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Рассмотрение заявок о предоставлении помещений, указанных в ч. 3 и 4 ст. 67 Федерального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закона № 20-ФЗ, </w:t>
            </w:r>
            <w:r>
              <w:rPr>
                <w:rFonts w:ascii="PT Astra Serif" w:hAnsi="PT Astra Serif"/>
                <w:sz w:val="24"/>
                <w:szCs w:val="24"/>
              </w:rPr>
              <w:t>для проведения встреч представителей политических партий, зарегистрированных кандидатов с избирателями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трех дней со дня подачи заявки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Собственники, владельцы помещений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Оповещение уполномоченных представителей или доверенных лиц других политических партий, кандидатов, зарегистрированных по соответствующему одномандатному избирательному округу, о времени и месте встречи с избирателями из числа военнослужащих, организуемой </w:t>
            </w:r>
            <w:r>
              <w:rPr>
                <w:rFonts w:ascii="PT Astra Serif" w:hAnsi="PT Astra Serif"/>
                <w:sz w:val="24"/>
                <w:szCs w:val="24"/>
              </w:rPr>
              <w:t>в расположении воинской части либо в военной организации или учреждении (при отсутствии иных пригодных для проведения собраний помещений)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три дня до проведения встречи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Командиры воинских частей совместно с соответствующими избирательными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комиссиями субъектов Российской Федерации либо окружными или территориальными избирательными комиссиями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работ (услуг) по изготовлению печатных предвыборных агитационных материалов. </w:t>
            </w:r>
          </w:p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Представление в ЦИК России либо в избирательную комиссию субъекта Российской Федерации, </w:t>
            </w:r>
            <w:r>
              <w:rPr>
                <w:rFonts w:ascii="PT Astra Serif" w:hAnsi="PT Astra Serif"/>
                <w:sz w:val="24"/>
                <w:szCs w:val="24"/>
              </w:rPr>
              <w:t>на территории которого зарегистрированы организация, индивидуальный предприниматель,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 и отчество индивидуа</w:t>
            </w:r>
            <w:r>
              <w:rPr>
                <w:rFonts w:ascii="PT Astra Serif" w:hAnsi="PT Astra Serif"/>
                <w:sz w:val="24"/>
                <w:szCs w:val="24"/>
              </w:rPr>
              <w:t>льного предпринимателя, наименование субъекта Российской Федерации, района, города, иного населенного пункта, где находится его место жительства)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Организации, индивидуальные предприниматели, выполняющие работы (оказывающие усл</w:t>
            </w:r>
            <w:r>
              <w:rPr>
                <w:rFonts w:ascii="PT Astra Serif" w:hAnsi="PT Astra Serif"/>
                <w:sz w:val="24"/>
                <w:szCs w:val="24"/>
              </w:rPr>
              <w:t>уги) по изготовлению печатных предвыборных агитационных материалов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экземпляров печатных предвыборных агитационных материалов или их копий, экземпляров или копий аудиовизуальных предвыборных агитационных материалов, фотографий, экземпляров или копий иных предвыборных агитационных материалов, а также электронн</w:t>
            </w:r>
            <w:r>
              <w:rPr>
                <w:rFonts w:ascii="PT Astra Serif" w:hAnsi="PT Astra Serif"/>
                <w:sz w:val="24"/>
                <w:szCs w:val="24"/>
              </w:rPr>
              <w:t>ых образов этих материалов в машиночитаемом виде, сведений об их изготовителе (заказчике) и копии документа об оплате изготовления из соответствующего избирательного фонда с отметкой филиала ПАО Сбербанк (иной кредитной организации) в ЦИК России или в изби</w:t>
            </w:r>
            <w:r>
              <w:rPr>
                <w:rFonts w:ascii="PT Astra Serif" w:hAnsi="PT Astra Serif"/>
                <w:sz w:val="24"/>
                <w:szCs w:val="24"/>
              </w:rPr>
              <w:t>рательные комиссии субъектов Российской Федерации, на территориях которых будут распространяться эти материалы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начала распространения соответствующих материалов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выдвинувшие федеральные списки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соответствующую окружную избирательную комиссию экземпляров печатных предвыборных агитационных материалов или их копий, экземпляров или копий аудиовизуальных предвыборных агитационных материалов, фотографий, экземпляров или копий иных предв</w:t>
            </w:r>
            <w:r>
              <w:rPr>
                <w:rFonts w:ascii="PT Astra Serif" w:hAnsi="PT Astra Serif"/>
                <w:sz w:val="24"/>
                <w:szCs w:val="24"/>
              </w:rPr>
              <w:t>ыборных агитационных материалов, а также электронных образов этих материалов в машиночитаемом виде, сведений об их изготовителе (заказчике) и копии документа об оплате изготовления из соответствующего избирательного фонда с отметкой филиала ПАО Сбербанк (и</w:t>
            </w:r>
            <w:r>
              <w:rPr>
                <w:rFonts w:ascii="PT Astra Serif" w:hAnsi="PT Astra Serif"/>
                <w:sz w:val="24"/>
                <w:szCs w:val="24"/>
              </w:rPr>
              <w:t>ной кредитной организации)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начала распространения соответствующих материалов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Выделение и оборудование на территории каждого избирательного участка специальных мест для </w:t>
            </w:r>
            <w:r>
              <w:rPr>
                <w:rFonts w:ascii="PT Astra Serif" w:hAnsi="PT Astra Serif"/>
                <w:sz w:val="24"/>
                <w:szCs w:val="24"/>
              </w:rPr>
              <w:t>размещения печатных предвыборных агитационных материалов политических партий, выдвинувших федеральные списки кандидатов,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20 августа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Органы местного самоуправления по предложениям избирательных комиссий субъектов Российской </w:t>
            </w:r>
            <w:r>
              <w:rPr>
                <w:rFonts w:ascii="PT Astra Serif" w:hAnsi="PT Astra Serif"/>
                <w:sz w:val="24"/>
                <w:szCs w:val="24"/>
              </w:rPr>
              <w:t>Федерации или территориальных избирательных комиссий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азмещение на стендах в помещениях окружных и территориальных избирательных комиссий информации о зарегистрированных федеральных списках кандидатов и зарегистрированных кандидатах с указанием сведений, предусмотренных ч. 3, 4 и 5 ст. 78 Федерального закона </w:t>
            </w:r>
            <w:r>
              <w:rPr>
                <w:rFonts w:ascii="PT Astra Serif" w:hAnsi="PT Astra Serif"/>
                <w:sz w:val="24"/>
                <w:szCs w:val="24"/>
              </w:rPr>
              <w:t>№ 20-ФЗ, а также информации об отмене регистрации зарегистрированных федеральных списков кандидатов, о выбытии кандидатов из зарегистрированных федеральных списков кандидатов, об отмене регистрации зарегистрированных кандидатов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4 сентября 2026 </w:t>
            </w:r>
            <w:r>
              <w:rPr>
                <w:rFonts w:ascii="PT Astra Serif" w:hAnsi="PT Astra Serif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 территориальные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 </w:t>
            </w:r>
            <w:r>
              <w:rPr>
                <w:rFonts w:ascii="PT Astra Serif" w:hAnsi="PT Astra Serif"/>
                <w:sz w:val="24"/>
                <w:szCs w:val="24"/>
              </w:rPr>
              <w:t>том числе их размещение в информационно-телекоммуникационных сетях общего пользования (включая сеть Интернет)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 сентября до 21.00 по московскому времени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20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Запрет на опубликование (обнародование) данных об итогах голосования,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 результатах выборов, в том числе на размещение таких данных в информационно-телекоммуникационных сетях общего пользования (включая сеть Интернет)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18 сентября до 21.00 по московскому времени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20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 данных учета объема и стоимости предоставленных политическим партиям, зарегистрированным кандидатам эфирного времени, печатной площади, услуг по размещению предвыборных агитационных материалов в сетевых изданиях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се</w:t>
            </w:r>
            <w:r>
              <w:rPr>
                <w:rFonts w:ascii="PT Astra Serif" w:hAnsi="PT Astra Serif"/>
                <w:sz w:val="24"/>
                <w:szCs w:val="24"/>
              </w:rPr>
              <w:t>нтября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Общероссийские организации телерадиовещания, редакции общероссийских периодических печатных изданий, редакции сетевых изданий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избирательную комиссию субъекта Российской Федерации данных учета объема и стоимости предоставленных политическим партиям, зарегистрированным кандидатам эфирного времени, печатной площади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Региональные и мун</w:t>
            </w:r>
            <w:r>
              <w:rPr>
                <w:rFonts w:ascii="PT Astra Serif" w:hAnsi="PT Astra Serif"/>
                <w:sz w:val="24"/>
                <w:szCs w:val="24"/>
              </w:rPr>
              <w:t>иципальные организации телерадиовещания, редакции региональных и муниципальных периодических печатных изданий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Хранение учетных документов о предоставлении бесплатного и платного эфирного времени, бесплатной и платной печатной площади, услуг по размещению предвыборных агитационных материалов в сетевом издании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менее трех лет со дня голосования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Организации, осуще</w:t>
            </w:r>
            <w:r>
              <w:rPr>
                <w:rFonts w:ascii="PT Astra Serif" w:hAnsi="PT Astra Serif"/>
                <w:sz w:val="24"/>
                <w:szCs w:val="24"/>
              </w:rPr>
              <w:t>ствляющие выпуск средств массовой информации, редакции сетевых изданий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Хранение видео- и аудиозаписей выпущенных в эфир телепрограмм и радиопрограмм, содержащих предвыборную агитацию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менее 12 месяцев со дня официального опубликования общих резуль</w:t>
            </w:r>
            <w:r>
              <w:rPr>
                <w:rFonts w:ascii="PT Astra Serif" w:hAnsi="PT Astra Serif"/>
                <w:sz w:val="24"/>
                <w:szCs w:val="24"/>
              </w:rPr>
              <w:t>татов выборов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Организации телерадиовещания</w:t>
            </w:r>
          </w:p>
        </w:tc>
      </w:tr>
      <w:tr w:rsidR="003E37FB">
        <w:trPr>
          <w:cantSplit/>
        </w:trPr>
        <w:tc>
          <w:tcPr>
            <w:tcW w:w="15735" w:type="dxa"/>
            <w:gridSpan w:val="4"/>
          </w:tcPr>
          <w:p w:rsidR="003E37FB" w:rsidRDefault="00476DD8">
            <w:pPr>
              <w:keepNext/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VII</w:t>
            </w:r>
            <w:r>
              <w:rPr>
                <w:rFonts w:ascii="PT Astra Serif" w:hAnsi="PT Astra Serif"/>
                <w:sz w:val="24"/>
                <w:szCs w:val="24"/>
              </w:rPr>
              <w:t>. ФИНАНСИРОВАНИЕ ВЫБОРОВ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Поступление в распоряжение ЦИК России средств, выделенных из федерального бюджета на подготовку и проведение выборов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25 ию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138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Откомандирование специалистов для включения в состав контрольно-ревизионных служб, созданных при ЦИК России, избирательных комиссиях субъектов Российской Федерации, окружных избирательных комиссиях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июля 2026 года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Государственные и иные органы</w:t>
            </w:r>
            <w:r>
              <w:rPr>
                <w:rFonts w:ascii="PT Astra Serif" w:hAnsi="PT Astra Serif"/>
                <w:sz w:val="24"/>
                <w:szCs w:val="24"/>
              </w:rPr>
              <w:t>, организации и учреждения, включая Центральный банк Российской Федерации, ПАО Сбербанк, территориальные учреждения Центрального банка Российской Федерации в субъектах Российской Федерации, по запросу соответствующих избирательных комиссий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Распределение средств, выделенных на подготовку и проведение выборов, между избирательными комиссиями субъектов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31 июля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Распределение средств, выделенных на подготовку и проведение выборов, между окружными и территориальными избирательными комиссиями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20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Распределение средств на подго</w:t>
            </w:r>
            <w:r>
              <w:rPr>
                <w:rFonts w:ascii="PT Astra Serif" w:hAnsi="PT Astra Serif"/>
                <w:sz w:val="24"/>
                <w:szCs w:val="24"/>
              </w:rPr>
              <w:t>товку и проведение выборов на избирательных участках, образованных для проведения голосования и подсчета голосов избирателей, проживающих или находящихся за пределами территории Российской Федерации, и избирательных участках, образованных на территориях во</w:t>
            </w:r>
            <w:r>
              <w:rPr>
                <w:rFonts w:ascii="PT Astra Serif" w:hAnsi="PT Astra Serif"/>
                <w:sz w:val="24"/>
                <w:szCs w:val="24"/>
              </w:rPr>
              <w:t>инских частей, расположенных в обособленных, удаленных от населенных пунктов местностях, между государственными органами, в ведении которых находятся вопросы регистрации и учета избирателей на указанных избирательных участках, а также между территориальным</w:t>
            </w:r>
            <w:r>
              <w:rPr>
                <w:rFonts w:ascii="PT Astra Serif" w:hAnsi="PT Astra Serif"/>
                <w:sz w:val="24"/>
                <w:szCs w:val="24"/>
              </w:rPr>
              <w:t>и избирательными комиссиями, образованными в соответствии с ч. 3 ст. 22 Федерального закона № 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20 августа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политическим партиям постановлений ЦИК </w:t>
            </w:r>
            <w:r>
              <w:rPr>
                <w:rFonts w:ascii="PT Astra Serif" w:hAnsi="PT Astra Serif"/>
                <w:sz w:val="24"/>
                <w:szCs w:val="24"/>
              </w:rPr>
              <w:t>России для открытия специальных избирательных счетов в филиалах ПАО Сбербанк (иной кредитной организации)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трех дней после заверения федерального списка кандидатов и регистрации уполномоченных представителей политической партии по финансовым вопр</w:t>
            </w:r>
            <w:r>
              <w:rPr>
                <w:rFonts w:ascii="PT Astra Serif" w:hAnsi="PT Astra Serif"/>
                <w:sz w:val="24"/>
                <w:szCs w:val="24"/>
              </w:rPr>
              <w:t>осам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региональным отделениям политических партий решений (постановлений) избирательных комиссий субъектов Российской Федерации для открытия специальных избирательных счетов в филиалах ПАО Сбербанк (иной кредитной организации)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трех дней после регистрации уполномоченных представителей регионального отделения политической партии по финансовым вопросам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Избирательные комиссии субъектов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кандидатам решений (постановлений) окружных избирательных комиссий для открытия специальных избирательных счетов в филиалах ПАО Сбербанк (иной кредитной организации) в одномандатных избирательных округах, по которым они выдвинуты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трех дне</w:t>
            </w:r>
            <w:r>
              <w:rPr>
                <w:rFonts w:ascii="PT Astra Serif" w:hAnsi="PT Astra Serif"/>
                <w:sz w:val="24"/>
                <w:szCs w:val="24"/>
              </w:rPr>
              <w:t>й после уведомления окружной избирательной комиссии о выдвижении кандидата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Возврат жертвователю добровольного пожертвования, внесенного с нарушением Федерального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закона № 20-ФЗ</w:t>
            </w: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чем через 10 дней со дня посту</w:t>
            </w:r>
            <w:r>
              <w:rPr>
                <w:rFonts w:ascii="PT Astra Serif" w:hAnsi="PT Astra Serif"/>
              </w:rPr>
              <w:t>пления пожертвования на специальный избирательный счет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их региональные отделения, кандидаты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Перечисление в доход федерального бюджета пожертвований, внесенных в избирательный фонд анонимными жертвователями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чем через 10 дней со дня поступления пожертвования на специальный избирательный счет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Политические партии, их региональные отделения, кандидаты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 итогового финансового отчета политической партии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чем через 30 дней со дня официального опубликования общих результатов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 по финансовым вопросам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избирательные комиссии субъектов Российской Федерации итоговых финансовых отчетов региональных отделений политической партии, создавших избирательные фонды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30 дней со дня официального опубликования общих результатов вы</w:t>
            </w:r>
            <w:r>
              <w:rPr>
                <w:rFonts w:ascii="PT Astra Serif" w:hAnsi="PT Astra Serif"/>
                <w:sz w:val="24"/>
                <w:szCs w:val="24"/>
              </w:rPr>
              <w:t>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региональных отделений политических партий по финансовым вопросам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окружные избирательные комиссии итоговых финансовых отчетов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30 дней со </w:t>
            </w:r>
            <w:r>
              <w:rPr>
                <w:rFonts w:ascii="PT Astra Serif" w:hAnsi="PT Astra Serif"/>
                <w:sz w:val="24"/>
                <w:szCs w:val="24"/>
              </w:rPr>
              <w:t>дня официального опубликования общих результатов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Кандидаты (уполномоченные представители кандидатов по финансовым вопросам)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соответствующую избирательную комиссию итогового финансового отчета политической партии, ее региональн</w:t>
            </w:r>
            <w:r>
              <w:rPr>
                <w:rFonts w:ascii="PT Astra Serif" w:hAnsi="PT Astra Serif"/>
                <w:sz w:val="24"/>
                <w:szCs w:val="24"/>
              </w:rPr>
              <w:t>ого отделения (в случае создания им избирательного фонда), кандидата в случае отказа в регистрации федерального списка кандидатов, кандидата, отмены или аннулирования регистрации федерального списка кандидатов, кандидата (если отказ в регистрации, отмена и</w:t>
            </w:r>
            <w:r>
              <w:rPr>
                <w:rFonts w:ascii="PT Astra Serif" w:hAnsi="PT Astra Serif"/>
                <w:sz w:val="24"/>
                <w:szCs w:val="24"/>
              </w:rPr>
              <w:t>ли аннулирование регистрации не обжалованы в суде) либо в случае изменения избирательного округа, по которому кандидат первоначально был выдвинут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 принятия решения об отказе в регистрации, отмене или аннулировании регистрации либо об изменении избира</w:t>
            </w:r>
            <w:r>
              <w:rPr>
                <w:rFonts w:ascii="PT Astra Serif" w:hAnsi="PT Astra Serif"/>
                <w:sz w:val="24"/>
                <w:szCs w:val="24"/>
              </w:rPr>
              <w:t>тельного округа, но не позднее чем через 30 дней со дня официального опубликования общих результатов выборов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Уполномоченные представители политических партий по финансовым вопросам, уполномоченные представители региональных отделений политических партий по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финансовым вопросам, кандидаты (уполномоченные представители кандидатов по финансовым вопросам)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в сети Интернет копий итоговых финансовых отчетов политических партий, региональных отделений политических партий, создавших избирательные фонды,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пяти дней со дня получения отчетов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избирательные комиссии субъект</w:t>
            </w:r>
            <w:r>
              <w:rPr>
                <w:rFonts w:ascii="PT Astra Serif" w:hAnsi="PT Astra Serif"/>
                <w:sz w:val="24"/>
                <w:szCs w:val="24"/>
              </w:rPr>
              <w:t>ов Российской Федерации, окружные избирательные комиссии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России, избирательные комиссии субъектов Российской Федерации, окружные избирательные комиссии сведений о поступлении средств на соответствующие специальные избирательные счета и расходовании этих средств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реже одного раза в неделю,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с 10 сентября 2026 года – не реже одного раза в три операционных дня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Филиалы ПАО Сбербанк (иной кредитной организации)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в сети Интернет информации о </w:t>
            </w:r>
            <w:r>
              <w:rPr>
                <w:rFonts w:ascii="PT Astra Serif" w:hAnsi="PT Astra Serif"/>
                <w:sz w:val="24"/>
                <w:szCs w:val="24"/>
              </w:rPr>
              <w:t>поступлении средств на соответствующие специальные избирательные счета и расходовании этих средств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дня голосования периодически, но не реже одного раза в неделю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избирательные комиссии субъектов Российской Федерации, окружные избирательные к</w:t>
            </w:r>
            <w:r>
              <w:rPr>
                <w:rFonts w:ascii="PT Astra Serif" w:hAnsi="PT Astra Serif"/>
                <w:sz w:val="24"/>
                <w:szCs w:val="24"/>
              </w:rPr>
              <w:t>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</w:t>
            </w:r>
            <w:r>
              <w:rPr>
                <w:rFonts w:ascii="PT Astra Serif" w:hAnsi="PT Astra Serif"/>
                <w:sz w:val="24"/>
                <w:szCs w:val="24"/>
              </w:rPr>
              <w:t>авление по запросу ЦИК России, избирательной комиссии субъекта Российской Федерации, окружной избирательной комиссии (по соответствующему избирательному фонду – также по требованию уполномоченного представителя политической партии по финансовым вопросам, у</w:t>
            </w:r>
            <w:r>
              <w:rPr>
                <w:rFonts w:ascii="PT Astra Serif" w:hAnsi="PT Astra Serif"/>
                <w:sz w:val="24"/>
                <w:szCs w:val="24"/>
              </w:rPr>
              <w:t>полномоченного представителя регионального отделения политической партии по финансовым вопросам, кандидата или его уполномоченного представителя по финансовым вопросам) заверенных копий первичных финансовых документов, подтверждающих поступление средств на</w:t>
            </w:r>
            <w:r>
              <w:rPr>
                <w:rFonts w:ascii="PT Astra Serif" w:hAnsi="PT Astra Serif"/>
                <w:sz w:val="24"/>
                <w:szCs w:val="24"/>
              </w:rPr>
              <w:t> специальные избирательные счета и расходование этих средств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трехдневный срок,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 с 14 сентября 2026 года – немедленно</w:t>
            </w:r>
          </w:p>
          <w:p w:rsidR="003E37FB" w:rsidRDefault="003E37FB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Филиалы ПАО Сбербанк (иной кредитной организации)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на безвозмездной основе проверки сведений, указанных гражданам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 и юридическими лицами при внесении (перечислении) добровольных пожертвований в избирательные фонды политических партий, их региональных отделений, кандидатов. </w:t>
            </w:r>
          </w:p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Сообщение избирательной комиссии, направившей представление, о результатах проверки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пятидневный срок со дня поступления представления соответствующей избирательной комиссии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</w:t>
            </w:r>
            <w:r>
              <w:rPr>
                <w:rFonts w:ascii="PT Astra Serif" w:hAnsi="PT Astra Serif"/>
                <w:sz w:val="24"/>
                <w:szCs w:val="24"/>
              </w:rPr>
              <w:t>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Сообщение соответствующим политическим партиям, их региональным отделениям, кандидата</w:t>
            </w:r>
            <w:r>
              <w:rPr>
                <w:rFonts w:ascii="PT Astra Serif" w:hAnsi="PT Astra Serif"/>
                <w:sz w:val="24"/>
                <w:szCs w:val="24"/>
              </w:rPr>
              <w:t>м поступившей в распоряжение ЦИК России, избирательной комиссии субъекта Российской Федерации, окружной избирательной комиссии информации о внесении добровольных пожертвований с нарушением требований, предусмотренных п. 6 ст. 58 Федерального закона № 67-ФЗ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Незамедлительно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избирательные комиссии субъектов Российской Федерации, окружные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</w:t>
            </w:r>
            <w:r>
              <w:rPr>
                <w:rFonts w:ascii="PT Astra Serif" w:hAnsi="PT Astra Serif"/>
                <w:sz w:val="24"/>
                <w:szCs w:val="24"/>
              </w:rPr>
              <w:t>ечисление неизрасходованных средств, находящихся на специальных избирательных счетах, гражданам и (или) юридическим лицам, внесшим добровольные пожертвования либо осуществившим перечисления в избирательные фонды, пропорционально вложенным ими средствам (за</w:t>
            </w:r>
            <w:r>
              <w:rPr>
                <w:rFonts w:ascii="PT Astra Serif" w:hAnsi="PT Astra Serif"/>
                <w:sz w:val="24"/>
                <w:szCs w:val="24"/>
              </w:rPr>
              <w:t> вычетом расходов на пересылку)</w:t>
            </w: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 20 сентября 2026 года либо </w:t>
            </w:r>
            <w:r>
              <w:rPr>
                <w:rFonts w:ascii="PT Astra Serif" w:hAnsi="PT Astra Serif"/>
              </w:rPr>
              <w:br/>
              <w:t>после принятия решения об отказе в регистрации федерального списка кандидатов, кандидата, отмене или аннулировании регистрации, изменении избирательного округа и до представления итогового ф</w:t>
            </w:r>
            <w:r>
              <w:rPr>
                <w:rFonts w:ascii="PT Astra Serif" w:hAnsi="PT Astra Serif"/>
              </w:rPr>
              <w:t>инансового отчета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Политические партии, выдвинувшие федеральные списки кандидатов, их региональные отделения, кандидаты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Перечисление в доход федерального бюджета средств, оставшихся на специальных избирательных счетах, и закрытие этих счетов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19 ноября 2026 года</w:t>
            </w:r>
          </w:p>
        </w:tc>
        <w:tc>
          <w:tcPr>
            <w:tcW w:w="5245" w:type="dxa"/>
          </w:tcPr>
          <w:p w:rsidR="003E37FB" w:rsidRDefault="00476DD8">
            <w:pPr>
              <w:pStyle w:val="ConsPlusTitle"/>
              <w:widowControl/>
              <w:rPr>
                <w:rFonts w:ascii="PT Astra Serif" w:hAnsi="PT Astra Serif"/>
                <w:b w:val="0"/>
                <w:bCs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Филиалы ПАО Сбербанк (иной кредитной организации)</w:t>
            </w: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bottom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</w:t>
            </w:r>
          </w:p>
        </w:tc>
        <w:tc>
          <w:tcPr>
            <w:tcW w:w="15026" w:type="dxa"/>
            <w:gridSpan w:val="3"/>
          </w:tcPr>
          <w:p w:rsidR="003E37FB" w:rsidRDefault="00476DD8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отчетов о поступлении средств, выделенных из федерального бюджета на подготовку и проведение выборов, и расходовании этих средств:</w:t>
            </w:r>
          </w:p>
          <w:p w:rsidR="003E37FB" w:rsidRDefault="003E37FB">
            <w:pPr>
              <w:pStyle w:val="ConsPlusTitle"/>
              <w:keepNext/>
              <w:widowControl/>
              <w:rPr>
                <w:rFonts w:ascii="PT Astra Serif" w:hAnsi="PT Astra Serif"/>
                <w:b w:val="0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bottom w:val="non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территориальные избирательные комиссии</w:t>
            </w: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избирательные комиссии субъектов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10 октября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one" w:sz="4" w:space="0" w:color="000000"/>
              <w:left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избирательные комиссии субъектов Российской Федерации (вместе со сведениями о поступлении средств в избирательные фонды кандидатов и расходовании этих средств)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35 дней со дня официального опубликования данных о результатах выборов в</w:t>
            </w:r>
            <w:r>
              <w:rPr>
                <w:rFonts w:ascii="PT Astra Serif" w:hAnsi="PT Astra Serif"/>
                <w:sz w:val="24"/>
                <w:szCs w:val="24"/>
              </w:rPr>
              <w:t> одномандатном избирательном округе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ЦИК России (вместе со сведениями о поступлении средств в избирательные фонды региональных отделений политических партий и расходовании этих средств)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50 дней со дня официального опубликования общих результатов выборов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палаты Федерального Собрания Российской Федерации (вместе со сведениями о поступлении средств в избирательные фонды и расходовании этих средств)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три месяца со дня официального опубликования общих результатов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отчета ЦИК России о расходовании средств, выделенных из федерального бюджета на подготовку и проведение выборов, а также сведений о поступлении средств в избирательные фонды и расходовании этих средств в журнале «Вестник Центральной избир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ательной комиссии Российской Федерации». </w:t>
            </w:r>
          </w:p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указанных отчета и сведений редакциям других средств массовой информации для опубликования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позднее чем через один месяц со дня представления отчета и сведений в палаты Федерального Собрания Российской </w:t>
            </w:r>
            <w:r>
              <w:rPr>
                <w:rFonts w:ascii="PT Astra Serif" w:hAnsi="PT Astra Serif"/>
                <w:sz w:val="24"/>
                <w:szCs w:val="24"/>
              </w:rPr>
              <w:t>Федерации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Возврат в доход федерального бюджета не израсходованных избирательными комиссиями средств, выделенных из федерального бюджета на подготовку и проведение выборов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через 60 дней после представления в палаты Федерального Собрания Российской Федерации отчета о расходовании средств, выделенных из федерального бюджета на подготовку и проведение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15735" w:type="dxa"/>
            <w:gridSpan w:val="4"/>
          </w:tcPr>
          <w:p w:rsidR="003E37FB" w:rsidRDefault="00476DD8">
            <w:pPr>
              <w:spacing w:before="120" w:after="12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VIII</w:t>
            </w:r>
            <w:r>
              <w:rPr>
                <w:rFonts w:ascii="PT Astra Serif" w:hAnsi="PT Astra Serif"/>
                <w:sz w:val="24"/>
                <w:szCs w:val="24"/>
              </w:rPr>
              <w:t>. ГОЛОСОВАНИЕ И ОПРЕДЕЛЕНИЕ РЕЗУЛЬТАТОВ ВЫБОРОВ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Утверждение порядка изготовления и доставки избирательных бюллетеней, а также порядка осуществления контроля за их изготовлением и доставкой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5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жеребьевки в целях определения порядка, в котором в избирательном бюллетене для голосования по федеральному избирательному округу помещаются наименования и эмблемы политических партий, зарегистрировавших федеральные списки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 с участием уполномоченных представителей политических партий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Определение количества избирательных бюллетеней для голосования по федеральному избирательному округу и одномандатным избирательным округам, в том числе по </w:t>
            </w:r>
            <w:r>
              <w:rPr>
                <w:rFonts w:ascii="PT Astra Serif" w:hAnsi="PT Astra Serif"/>
                <w:sz w:val="24"/>
                <w:szCs w:val="24"/>
              </w:rPr>
              <w:t>субъектам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26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Утверждение формы и текста избирательного бюллетеня для голосования по федеральному избирательному округу на русском языке, а также формы избирательного бюллетеня для голосования по одномандатным избирательным округам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27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ЦИК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Утверждение текста избирательного бюллетеня для голосования по одномандатному избирательному округу на русском языке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28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Утверждение текста избирательных бюллетеней на </w:t>
            </w:r>
            <w:r>
              <w:rPr>
                <w:rFonts w:ascii="PT Astra Serif" w:hAnsi="PT Astra Serif"/>
                <w:sz w:val="24"/>
                <w:szCs w:val="24"/>
              </w:rPr>
              <w:t>двух и более языках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28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 избирательных бюллетеней для обеспечения досрочного голосования на избирательных участках, образованных в </w:t>
            </w:r>
            <w:r>
              <w:rPr>
                <w:rFonts w:ascii="PT Astra Serif" w:hAnsi="PT Astra Serif"/>
                <w:sz w:val="24"/>
                <w:szCs w:val="24"/>
              </w:rPr>
              <w:t>труднодоступных или отдаленных местностях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Полиграфические организации по решению избирательных комиссий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 избирательных бюллетеней для обеспечения голосования на избирательны</w:t>
            </w:r>
            <w:r>
              <w:rPr>
                <w:rFonts w:ascii="PT Astra Serif" w:hAnsi="PT Astra Serif"/>
                <w:sz w:val="24"/>
                <w:szCs w:val="24"/>
              </w:rPr>
              <w:t>х участках, образованных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30 августа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Полиграфические организации по решению ЦИК России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 избирательных бюллетеней для обеспечения голосования в дни голосования на </w:t>
            </w:r>
            <w:r>
              <w:rPr>
                <w:rFonts w:ascii="PT Astra Serif" w:hAnsi="PT Astra Serif"/>
                <w:sz w:val="24"/>
                <w:szCs w:val="24"/>
              </w:rPr>
              <w:t>избирательных участках на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9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Полиграфические организации по решению избирательных комиссий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Принятие решения о месте и времени передачи избирательных бюллет</w:t>
            </w:r>
            <w:r>
              <w:rPr>
                <w:rFonts w:ascii="PT Astra Serif" w:hAnsi="PT Astra Serif"/>
                <w:sz w:val="24"/>
                <w:szCs w:val="24"/>
              </w:rPr>
              <w:t>еней членам избирательной комиссии, разместившей заказ на их изготовление, об уничтожении лишних избирательных бюллетеней (при их выявлении)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чем за два дня до дня получения избирательных бюллетеней от полиграфической организации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</w:t>
            </w:r>
            <w:r>
              <w:rPr>
                <w:rFonts w:ascii="PT Astra Serif" w:hAnsi="PT Astra Serif"/>
                <w:sz w:val="24"/>
                <w:szCs w:val="24"/>
              </w:rPr>
              <w:t>комиссии, осуществившие закупку избирательных бюллетеней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</w:t>
            </w:r>
          </w:p>
        </w:tc>
        <w:tc>
          <w:tcPr>
            <w:tcW w:w="5954" w:type="dxa"/>
            <w:tcBorders>
              <w:right w:val="none" w:sz="4" w:space="0" w:color="000000"/>
            </w:tcBorders>
          </w:tcPr>
          <w:p w:rsidR="003E37FB" w:rsidRDefault="00476DD8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избирательных бюллетеней:</w:t>
            </w:r>
          </w:p>
          <w:p w:rsidR="003E37FB" w:rsidRDefault="003E37FB">
            <w:pPr>
              <w:keepNext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сроки, установленные ЦИК 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вышестоящие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участковые избирательные комиссии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17 сентября 2026 года, а в случае проведения досрочного голосования – не позднее дня, предшествующего дню досрочного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Оповещение избирателей о днях</w:t>
            </w:r>
            <w:r>
              <w:rPr>
                <w:rFonts w:ascii="PT Astra Serif" w:hAnsi="PT Astra Serif"/>
                <w:sz w:val="24"/>
                <w:szCs w:val="24"/>
              </w:rPr>
              <w:t>, времени и месте голосования через средства массовой информации или иным способом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позднее 9 сентября 2026 года, </w:t>
            </w:r>
            <w:r>
              <w:rPr>
                <w:rFonts w:ascii="PT Astra Serif" w:hAnsi="PT Astra Serif"/>
              </w:rPr>
              <w:br/>
              <w:t>а при проведении досрочного голосования – не позднее чем за пять дней до дня досрочного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 участковые избирате</w:t>
            </w:r>
            <w:r>
              <w:rPr>
                <w:rFonts w:ascii="PT Astra Serif" w:hAnsi="PT Astra Serif"/>
                <w:sz w:val="24"/>
                <w:szCs w:val="24"/>
              </w:rPr>
              <w:t>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групп контроля за использованием ГАС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«Выборы» в ЦИК России и в окружных избирательных комиссиях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 групп контроля за использованием ГАС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«Выборы» в территориальных избирательных комиссиях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16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в участковую избирательную комиссию письменного заявления (устного обращения), в том числе переданного при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содействии других лиц, о предоставлении возможности проголосовать вне помещения для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10 сентября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 позднее 14.00 по местному времени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20 сентября 2026 года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имеют право быть включенными или включены в список избирателей на данном избирательном участке, но не могут по уважительным причинам прибыть в помещение для голосования, а такж</w:t>
            </w:r>
            <w:r>
              <w:rPr>
                <w:rFonts w:ascii="PT Astra Serif" w:hAnsi="PT Astra Serif"/>
                <w:sz w:val="24"/>
                <w:szCs w:val="24"/>
              </w:rPr>
              <w:t>е избиратели, которые включены в список избирателей, но в отношении которых 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соответствии с Уголовно-процессуальным кодексом Российской Федерации избрана мера пресечения, исключающая возможность посещения помещения для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в участковую избирательную комиссию с использованием федеральной государственной информационной системы «Единый портал государственных и муниципальных услуг (функций)» заявления 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предоставлении возможности проголосовать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вне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помещения для голосования, а также права отзыва указанного заявления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10 сентября и не позднее 24.00 по московскому времени 16 сентября 2026 года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Избиратели, которые имеют право быть включенными или включены в список избирателей на данном избирател</w:t>
            </w:r>
            <w:r>
              <w:rPr>
                <w:rFonts w:ascii="PT Astra Serif" w:hAnsi="PT Astra Serif"/>
                <w:sz w:val="24"/>
                <w:szCs w:val="24"/>
              </w:rPr>
              <w:t>ьном участке, но не могут по уважительным причинам прибыть в помещение для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на судах, которые в день голосования будут находиться в плавании, на полярных станциях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ранее 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решению избирательных комиссий субъектов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ранее 4 сентября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 по решению ЦИК России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Подсчет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голосов избирателей и установление итогов голосования на избирательных участках, на которых проводилось досрочное голосование всех избирателей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Сразу после окончания досрочного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досрочного голосования отдельных групп избирателей, находящихся в значительно удаленных от помещения для голосования местах, транспортное сообщение с которыми отсутствует или затруднено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ранее 30 августа 2026 года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</w:t>
            </w:r>
            <w:r>
              <w:rPr>
                <w:rFonts w:ascii="PT Astra Serif" w:hAnsi="PT Astra Serif"/>
                <w:sz w:val="24"/>
                <w:szCs w:val="24"/>
              </w:rPr>
              <w:t>иссии по решению избирательных комиссий субъектов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182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досрочного голосования групп избирателей, проживающих за пределами территории 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ранее 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 по </w:t>
            </w:r>
            <w:r>
              <w:rPr>
                <w:rFonts w:ascii="PT Astra Serif" w:hAnsi="PT Astra Serif"/>
                <w:sz w:val="24"/>
                <w:szCs w:val="24"/>
              </w:rPr>
              <w:t>решению ЦИК России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183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голосования</w:t>
            </w: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18, 19 и 20 сентября 2026 года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 8.00 до 20.00 по местному времени.</w:t>
            </w:r>
          </w:p>
          <w:p w:rsidR="003E37FB" w:rsidRDefault="00476DD8">
            <w:pPr>
              <w:jc w:val="left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Если на территории избирательного участка находится место жительства (место пребывания) избирателей, рабочее время которых совпадает со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 временем голосования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(при работе на предприятиях с непрерывным циклом работы или работе вахтовым методом), решением избирательной комиссии субъекта Российской Федерации время начала голосования на этом избирательном участке может быть перенесено на более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раннее время, но не более чем на два часа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дистанционного электронного голосования (в случае принятия решения о его проведении)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соответствии с порядком, установленным ЦИК России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Территориальная избирательная комиссия дистанционного электронного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Подсчет и погашение неиспользованных избирательных бюллетеней, находящихся в территориальных избирательных комиссиях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 сентября 2026 года после окончания времени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Подсчет голосов избирателей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Сразу после окончания голосования и без перерыва до установления итогов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187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заверенных копий протоколов участковой избирательной комиссии об итогах голосования членам участковой избирательной комиссии, иным лицам, указанным в ч. 5 ст. 32 Федерального закона № 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Немедленно после подписания протоколов участковой избирательной комиссии об итогах голосования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Участковые избирательные комиссии при обращении соответствующих лиц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Установление итогов голосования на соответствующей территории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22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заверенных копий протоколов территориальной избирательной комиссии об итогах голосования лицам, указанным в ч. 5 ст. 32 Федерального закона № 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Незамедлительно после подписания протоколов территориальной избирательной комиссии об итогах голосования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Территориальные избирательные комиссии при обращении соответствующих лиц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данных, содержащихся в протоколах участковых избирательных ко</w:t>
            </w:r>
            <w:r>
              <w:rPr>
                <w:rFonts w:ascii="PT Astra Serif" w:hAnsi="PT Astra Serif"/>
                <w:sz w:val="24"/>
                <w:szCs w:val="24"/>
              </w:rPr>
              <w:t>миссий об итогах голосования, в сети Интернет</w:t>
            </w:r>
          </w:p>
          <w:p w:rsidR="003E37FB" w:rsidRDefault="003E37F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мере ввода данных в ГАС «Выборы», но не позднее 4.00 по местному времени 21 сентября 2026 года; </w:t>
            </w:r>
          </w:p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случае совмещения с иными выборами, референдумами –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не позднее 6.00 по местному времени 21 сентября 2026 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ода;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для протоколов с отметкой «Повторный» или «Повторный подсчет голосов» – не позднее чем через восемь часов после составления протокола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Российской Федерации 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Определение результатов выборов по одномандатному избирательному округу и установление итогов голосования по федеральному избирательному округу на территории одномандатного избирательного округа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24 сентября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</w:t>
            </w:r>
            <w:r>
              <w:rPr>
                <w:rFonts w:ascii="PT Astra Serif" w:hAnsi="PT Astra Serif"/>
                <w:sz w:val="24"/>
                <w:szCs w:val="24"/>
              </w:rPr>
              <w:t>иссии</w:t>
            </w: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192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заверенных копий протоколов окружной избирательной комиссии лицам, указанным в ч. 5 ст. 32 Федерального закона № 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Незамедлительно после подписания протоколов окружной избирательной комиссии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Окружные избирательные комиссии при обращении соответствующих лиц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Определение результатов выборов по федеральному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5 октября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194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Выдача заверенных копий протокола ЦИК России о 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результатах выборов по федеральному избирательному округу и сводной таблицы всем членам ЦИК России, иным лицам, указанным в </w:t>
            </w:r>
            <w:hyperlink r:id="rId8" w:tooltip="consultantplus://offline/ref=11C786D76A0B920787E5FE6121208BE083BED0F5417679749F164481B7FF133AD90E038227FBA053H6V0P" w:history="1">
              <w:r>
                <w:rPr>
                  <w:rFonts w:ascii="PT Astra Serif" w:hAnsi="PT Astra Serif"/>
                  <w:sz w:val="24"/>
                  <w:szCs w:val="24"/>
                </w:rPr>
                <w:t>ч. 1 ст. 32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Федерального закона № 20-ФЗ и присутствовавшим при определении результатов выборов, а также представителям средств массовой инф</w:t>
            </w:r>
            <w:r>
              <w:rPr>
                <w:rFonts w:ascii="PT Astra Serif" w:hAnsi="PT Astra Serif"/>
                <w:sz w:val="24"/>
                <w:szCs w:val="24"/>
              </w:rPr>
              <w:t>ормации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Незамедлительно после подписания протокола ЦИК России о результатах выборов по федеральному избирательному округу и сводной таблицы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Установление общих результатов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5 октября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Направление зарегистрированным кандидатам, избранным депутатами Государственной Думы, извещений о подписании протокола о результатах выборов по соответствующему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Незамедлительно после подписания протокола о результатах выборов по соот</w:t>
            </w:r>
            <w:r>
              <w:rPr>
                <w:rFonts w:ascii="PT Astra Serif" w:hAnsi="PT Astra Serif"/>
                <w:sz w:val="24"/>
                <w:szCs w:val="24"/>
              </w:rPr>
              <w:t>ветствующему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197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Представление в ЦИК России, окружную избирательную комиссию копии приказа (иного документа) об освобождении от обязанностей, несовместимых со статусом депутата Государственной Думы, либо копии документа, удостоверяющего, что в трехдневный срок со дня получ</w:t>
            </w:r>
            <w:r>
              <w:rPr>
                <w:rFonts w:ascii="PT Astra Serif" w:hAnsi="PT Astra Serif"/>
                <w:sz w:val="24"/>
                <w:szCs w:val="24"/>
              </w:rPr>
              <w:t>ения извещения о подписании протокола о результатах выборов было подано заявление об освобождении от таких обязанностей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пятидневный срок со дня получения извещения о подписании протокола о результатах выборов по соответствующему избирательному округу</w:t>
            </w: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z w:val="24"/>
                <w:szCs w:val="24"/>
              </w:rPr>
              <w:t>регистрированные кандидаты, избранные депутатами Государственной Думы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права отказаться от получения депутатского мандата, представив в ЦИК России соответствующее письменное заявление</w:t>
            </w:r>
          </w:p>
          <w:p w:rsidR="003E37FB" w:rsidRDefault="003E37F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пятидневный срок со дня получения извещения о </w:t>
            </w:r>
            <w:r>
              <w:rPr>
                <w:rFonts w:ascii="PT Astra Serif" w:hAnsi="PT Astra Serif"/>
              </w:rPr>
              <w:t>подписании протокола о результатах выборов по федеральному избирательному округу</w:t>
            </w:r>
          </w:p>
          <w:p w:rsidR="003E37FB" w:rsidRDefault="003E37FB">
            <w:pPr>
              <w:pStyle w:val="31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Зарегистрированные кандидаты, избранные депутатами Государственной Думы по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федеральному избирательному округу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Официальное опубликование в региональных государственных периодических печатных изданиях данных, содержащихся в протоколах всех территориальных избирательных комиссий об итогах голосования и соответствующих сводных таблицах</w:t>
            </w:r>
          </w:p>
          <w:p w:rsidR="003E37FB" w:rsidRDefault="003E37F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4 октября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Официальное опубликование общих результатов выборов, а также данных о числе голосов избирателей, полученных каждым зарегистрированным федеральным списком кандидатов, каждым зарегистрированным ка</w:t>
            </w:r>
            <w:r>
              <w:rPr>
                <w:rFonts w:ascii="PT Astra Serif" w:hAnsi="PT Astra Serif"/>
                <w:sz w:val="24"/>
                <w:szCs w:val="24"/>
              </w:rPr>
              <w:t>ндидатом</w:t>
            </w:r>
          </w:p>
          <w:p w:rsidR="003E37FB" w:rsidRDefault="003E37F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10 октября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201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Регистрация избранного депутата Государственной Думы и выдача ему удостоверения об избрании депутатом</w:t>
            </w:r>
          </w:p>
          <w:p w:rsidR="003E37FB" w:rsidRDefault="003E37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После официального опубликования общих результатов выборов и выполнения </w:t>
            </w:r>
            <w:r>
              <w:rPr>
                <w:rFonts w:ascii="PT Astra Serif" w:hAnsi="PT Astra Serif"/>
                <w:spacing w:val="-8"/>
                <w:sz w:val="24"/>
                <w:szCs w:val="24"/>
              </w:rPr>
              <w:t>зарегистрированным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кандидатом, избранным депутатом, требования, предусмотренного ч. 1 ст. 92 Федерального закона № 20-ФЗ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России, окружные 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Официальное опубликование в журнале «Вестник Центральной избирательной комиссии Российской Федерации» полных данных, содержащихся в протоколах всех окружных избирательных комиссий об итогах голосования, о результатах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10 октября 2026 год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Опубликование в журнале «Вестник Центральной избирательной комиссии Российской Федерации» информации, включающе</w:t>
            </w:r>
            <w:r>
              <w:rPr>
                <w:rFonts w:ascii="PT Astra Serif" w:hAnsi="PT Astra Serif"/>
                <w:sz w:val="24"/>
                <w:szCs w:val="24"/>
              </w:rPr>
              <w:t>й в себя полные данные, содержащиеся в протоколах всех избирательных комиссий, за исключением участковых, об итогах голосования, о результатах выборов, а также биографических и иных сведений обо всех избранных депутатах в объеме, устанавливаемом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позднее 19 ноября 2026 года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204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в сети Интернет информации, включающей в себя полные данные, содержащиеся в протоколах всех избирательных комиссий, за исключением участковых, об итогах голосования, о результатах выборов, а так</w:t>
            </w:r>
            <w:r>
              <w:rPr>
                <w:rFonts w:ascii="PT Astra Serif" w:hAnsi="PT Astra Serif"/>
                <w:sz w:val="24"/>
                <w:szCs w:val="24"/>
              </w:rPr>
              <w:t>же биографических и иных сведений обо всех избранных депутатах в объеме, устанавливаемом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позднее чем через семь дней со дня опубликования указанной информации в журнале «Вестник Центральной избирательной комиссии Российской Федерации»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  <w:tcBorders>
              <w:top w:val="none" w:sz="4" w:space="0" w:color="000000"/>
            </w:tcBorders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205</w:t>
            </w:r>
          </w:p>
        </w:tc>
        <w:tc>
          <w:tcPr>
            <w:tcW w:w="5954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Сохранение в сети Интернет данных, содержащихся в протоколах участковых избирательных комиссий об итогах голосования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</w:tcBorders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менее одного года со дня официального опубликования результатов выборов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Избирательные комиссии субъектов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Российской Федерации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206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Сохранение в сети Интернет информации, включающей в себя полные данные, содержащиеся в протоколах всех избирательных комиссий, за исключением участковых, об итогах голосования, о </w:t>
            </w:r>
            <w:r>
              <w:rPr>
                <w:rFonts w:ascii="PT Astra Serif" w:hAnsi="PT Astra Serif"/>
                <w:sz w:val="24"/>
                <w:szCs w:val="24"/>
              </w:rPr>
              <w:t>результатах выборов, а также биографических и иных сведений обо всех избранных депутатах в объеме, устанавливаемом 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менее одного года со дня официального опубликования результатов выборов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ЦИК России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  <w:p w:rsidR="003E37FB" w:rsidRDefault="003E37F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менее одного года со дня официального опубликования результатов выборов</w:t>
            </w:r>
          </w:p>
          <w:p w:rsidR="003E37FB" w:rsidRDefault="003E37FB">
            <w:pPr>
              <w:pStyle w:val="31"/>
              <w:rPr>
                <w:rFonts w:ascii="PT Astra Serif" w:hAnsi="PT Astra Serif"/>
              </w:rPr>
            </w:pP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37FB">
        <w:trPr>
          <w:cantSplit/>
        </w:trPr>
        <w:tc>
          <w:tcPr>
            <w:tcW w:w="709" w:type="dxa"/>
          </w:tcPr>
          <w:p w:rsidR="003E37FB" w:rsidRDefault="00476D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208</w:t>
            </w:r>
          </w:p>
        </w:tc>
        <w:tc>
          <w:tcPr>
            <w:tcW w:w="5954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Хранение первых экземпляров протоколов избирательных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комиссий об итогах голосования, о результатах выборов и сводных таблиц, отчетов избирательных комиссий о поступлении средств, выделенных из федерального бюджета на подготовку и проведение выборов, и расходовании этих средств, итоговых финансовых отчетов п</w:t>
            </w:r>
            <w:r>
              <w:rPr>
                <w:rFonts w:ascii="PT Astra Serif" w:hAnsi="PT Astra Serif"/>
                <w:sz w:val="24"/>
                <w:szCs w:val="24"/>
              </w:rPr>
              <w:t>олитических партий, зарегистрировавших федеральные списки кандидатов, их региональных отделений и кандидатов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37FB" w:rsidRDefault="00476DD8">
            <w:pPr>
              <w:pStyle w:val="3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менее пяти лет со дня официального опубликования результатов выборов</w:t>
            </w:r>
          </w:p>
        </w:tc>
        <w:tc>
          <w:tcPr>
            <w:tcW w:w="5245" w:type="dxa"/>
          </w:tcPr>
          <w:p w:rsidR="003E37FB" w:rsidRDefault="00476DD8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Избирательные комиссии</w:t>
            </w:r>
          </w:p>
          <w:p w:rsidR="003E37FB" w:rsidRDefault="003E37FB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E37FB" w:rsidRDefault="003E37FB">
      <w:pPr>
        <w:rPr>
          <w:rFonts w:ascii="PT Astra Serif" w:hAnsi="PT Astra Serif"/>
        </w:rPr>
      </w:pPr>
    </w:p>
    <w:sectPr w:rsidR="003E37FB" w:rsidSect="003E37FB">
      <w:headerReference w:type="default" r:id="rId9"/>
      <w:footerReference w:type="default" r:id="rId10"/>
      <w:footerReference w:type="first" r:id="rId11"/>
      <w:footnotePr>
        <w:numRestart w:val="eachSect"/>
      </w:footnotePr>
      <w:pgSz w:w="16840" w:h="11907" w:orient="landscape"/>
      <w:pgMar w:top="1134" w:right="567" w:bottom="851" w:left="56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D8" w:rsidRDefault="00476DD8">
      <w:r>
        <w:separator/>
      </w:r>
    </w:p>
  </w:endnote>
  <w:endnote w:type="continuationSeparator" w:id="0">
    <w:p w:rsidR="00476DD8" w:rsidRDefault="00476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u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FB" w:rsidRDefault="00476DD8">
    <w:pPr>
      <w:pStyle w:val="Footer"/>
      <w:rPr>
        <w:rFonts w:ascii="PT Astra Serif" w:hAnsi="PT Astra Serif" w:cs="PT Astra Serif"/>
      </w:rPr>
    </w:pPr>
    <w:r>
      <w:rPr>
        <w:rFonts w:ascii="PT Astra Serif" w:eastAsia="PT Astra Serif" w:hAnsi="PT Astra Serif" w:cs="PT Astra Serif"/>
      </w:rPr>
      <w:t>s0306006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FB" w:rsidRDefault="00476DD8">
    <w:pPr>
      <w:pStyle w:val="Footer"/>
      <w:rPr>
        <w:rFonts w:ascii="PT Astra Serif" w:hAnsi="PT Astra Serif" w:cs="PT Astra Serif"/>
      </w:rPr>
    </w:pPr>
    <w:r>
      <w:rPr>
        <w:rFonts w:ascii="PT Astra Serif" w:eastAsia="PT Astra Serif" w:hAnsi="PT Astra Serif" w:cs="PT Astra Serif"/>
      </w:rPr>
      <w:t>s0306006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D8" w:rsidRDefault="00476DD8">
      <w:pPr>
        <w:jc w:val="left"/>
      </w:pPr>
      <w:r>
        <w:separator/>
      </w:r>
    </w:p>
  </w:footnote>
  <w:footnote w:type="continuationSeparator" w:id="0">
    <w:p w:rsidR="00476DD8" w:rsidRDefault="00476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FB" w:rsidRDefault="003E37FB">
    <w:pPr>
      <w:pStyle w:val="Header"/>
      <w:jc w:val="center"/>
      <w:rPr>
        <w:rFonts w:ascii="PT Astra Serif" w:hAnsi="PT Astra Serif" w:cs="PT Astra Serif"/>
        <w:sz w:val="24"/>
        <w:szCs w:val="24"/>
      </w:rPr>
    </w:pPr>
    <w:fldSimple w:instr="PAGE \* MERGEFORMAT">
      <w:r w:rsidR="009A79EB" w:rsidRPr="009A79EB">
        <w:rPr>
          <w:rFonts w:ascii="PT Astra Serif" w:eastAsia="PT Astra Serif" w:hAnsi="PT Astra Serif" w:cs="PT Astra Serif"/>
          <w:noProof/>
          <w:sz w:val="24"/>
          <w:szCs w:val="24"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018"/>
    <w:multiLevelType w:val="hybridMultilevel"/>
    <w:tmpl w:val="F514C472"/>
    <w:lvl w:ilvl="0" w:tplc="F86E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1A8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9418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CEB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C1E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CE09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8A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4A2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0C5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7183F"/>
    <w:multiLevelType w:val="hybridMultilevel"/>
    <w:tmpl w:val="B84E2168"/>
    <w:lvl w:ilvl="0" w:tplc="D79291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74C2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3E0F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5A8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94E0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832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5050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04D5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38A3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EF25E5"/>
    <w:multiLevelType w:val="hybridMultilevel"/>
    <w:tmpl w:val="11728390"/>
    <w:lvl w:ilvl="0" w:tplc="9F96AF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A24CA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32AE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8A9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F025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98B5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940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74FF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D26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E82945"/>
    <w:multiLevelType w:val="hybridMultilevel"/>
    <w:tmpl w:val="E1484488"/>
    <w:lvl w:ilvl="0" w:tplc="91CE12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D4E5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3CA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76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247F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DEA1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0AD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8A5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660D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1695A"/>
    <w:multiLevelType w:val="hybridMultilevel"/>
    <w:tmpl w:val="DE68FC5C"/>
    <w:lvl w:ilvl="0" w:tplc="2072F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5AF5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305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4AB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D4CA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4880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661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0C1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825D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13"/>
    <w:multiLevelType w:val="hybridMultilevel"/>
    <w:tmpl w:val="B19A01DC"/>
    <w:lvl w:ilvl="0" w:tplc="969E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00D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7E99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967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E6D0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00E8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66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E42C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435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B97E36"/>
    <w:multiLevelType w:val="hybridMultilevel"/>
    <w:tmpl w:val="47502B0C"/>
    <w:lvl w:ilvl="0" w:tplc="D3586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E8AF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92C2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70C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129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C45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04A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D41F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9E0D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091AD8"/>
    <w:multiLevelType w:val="hybridMultilevel"/>
    <w:tmpl w:val="28DCD078"/>
    <w:lvl w:ilvl="0" w:tplc="4B50D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7477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DE1A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681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E0F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A1A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64B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9EBE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744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C1C42"/>
    <w:multiLevelType w:val="hybridMultilevel"/>
    <w:tmpl w:val="A08453C2"/>
    <w:lvl w:ilvl="0" w:tplc="C188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6247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EA8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08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0AAD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80E1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D67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F033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4087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614048"/>
    <w:multiLevelType w:val="hybridMultilevel"/>
    <w:tmpl w:val="848C7916"/>
    <w:lvl w:ilvl="0" w:tplc="D43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E615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4E9F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227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BE50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9424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585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E4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FCD1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B9402F"/>
    <w:multiLevelType w:val="hybridMultilevel"/>
    <w:tmpl w:val="3B64EB20"/>
    <w:lvl w:ilvl="0" w:tplc="CFA0A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A0AE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E2EE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EA9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76A1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3ABF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2A8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064E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BEC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5C1C9B"/>
    <w:multiLevelType w:val="hybridMultilevel"/>
    <w:tmpl w:val="504E4E3A"/>
    <w:lvl w:ilvl="0" w:tplc="95A8D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F28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34B8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F0B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D6E3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92DF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54A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80D9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80A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A53B60"/>
    <w:multiLevelType w:val="hybridMultilevel"/>
    <w:tmpl w:val="3E5CC222"/>
    <w:lvl w:ilvl="0" w:tplc="0756A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A66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70E9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4E8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1456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98A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C66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82E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C6DC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8C3209"/>
    <w:multiLevelType w:val="hybridMultilevel"/>
    <w:tmpl w:val="A320AEAC"/>
    <w:lvl w:ilvl="0" w:tplc="6A70A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6E4C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765A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560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E4BB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388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924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D0D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CC86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2C1EA8"/>
    <w:multiLevelType w:val="hybridMultilevel"/>
    <w:tmpl w:val="9DC2A7EC"/>
    <w:lvl w:ilvl="0" w:tplc="7F2E9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86EF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8C3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E06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CAA0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1603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325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E446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A53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3B2062"/>
    <w:multiLevelType w:val="hybridMultilevel"/>
    <w:tmpl w:val="29B8D986"/>
    <w:lvl w:ilvl="0" w:tplc="7652A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4D6F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3076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561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345A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986F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98D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0473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2697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866A03"/>
    <w:multiLevelType w:val="hybridMultilevel"/>
    <w:tmpl w:val="67080728"/>
    <w:lvl w:ilvl="0" w:tplc="00BC96B6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6AC225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E209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B83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166D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2EB1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5CC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585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74CA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241E76"/>
    <w:multiLevelType w:val="hybridMultilevel"/>
    <w:tmpl w:val="99C45C38"/>
    <w:lvl w:ilvl="0" w:tplc="652A6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B7490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081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C28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CC1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B8E7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36D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98E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D4E5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107D08"/>
    <w:multiLevelType w:val="hybridMultilevel"/>
    <w:tmpl w:val="F9B4269E"/>
    <w:lvl w:ilvl="0" w:tplc="E7540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2EB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BE94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5763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24BE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A611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5015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12F5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96A1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4437B4"/>
    <w:multiLevelType w:val="hybridMultilevel"/>
    <w:tmpl w:val="6134711A"/>
    <w:lvl w:ilvl="0" w:tplc="8794D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9279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F4D8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B2D8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8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C476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4AB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BA0C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7C45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9"/>
  </w:num>
  <w:num w:numId="10">
    <w:abstractNumId w:val="14"/>
  </w:num>
  <w:num w:numId="11">
    <w:abstractNumId w:val="2"/>
  </w:num>
  <w:num w:numId="12">
    <w:abstractNumId w:val="1"/>
  </w:num>
  <w:num w:numId="13">
    <w:abstractNumId w:val="3"/>
  </w:num>
  <w:num w:numId="14">
    <w:abstractNumId w:val="7"/>
  </w:num>
  <w:num w:numId="15">
    <w:abstractNumId w:val="11"/>
  </w:num>
  <w:num w:numId="16">
    <w:abstractNumId w:val="6"/>
  </w:num>
  <w:num w:numId="17">
    <w:abstractNumId w:val="10"/>
  </w:num>
  <w:num w:numId="18">
    <w:abstractNumId w:val="15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E37FB"/>
    <w:rsid w:val="003E37FB"/>
    <w:rsid w:val="00476DD8"/>
    <w:rsid w:val="009A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FB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E37FB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E37FB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3E37FB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E37FB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E37FB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E37FB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E37F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E37FB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E37FB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E37FB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E37FB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37FB"/>
    <w:pPr>
      <w:ind w:left="720"/>
      <w:contextualSpacing/>
    </w:pPr>
  </w:style>
  <w:style w:type="paragraph" w:styleId="a4">
    <w:name w:val="No Spacing"/>
    <w:uiPriority w:val="1"/>
    <w:qFormat/>
    <w:rsid w:val="003E37FB"/>
  </w:style>
  <w:style w:type="paragraph" w:styleId="a5">
    <w:name w:val="Title"/>
    <w:basedOn w:val="a"/>
    <w:next w:val="a"/>
    <w:link w:val="a6"/>
    <w:uiPriority w:val="10"/>
    <w:qFormat/>
    <w:rsid w:val="003E37F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E37F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37F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E37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E37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E37F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37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E37FB"/>
    <w:rPr>
      <w:i/>
    </w:rPr>
  </w:style>
  <w:style w:type="character" w:customStyle="1" w:styleId="HeaderChar">
    <w:name w:val="Header Char"/>
    <w:basedOn w:val="a0"/>
    <w:link w:val="Header"/>
    <w:uiPriority w:val="99"/>
    <w:rsid w:val="003E37FB"/>
  </w:style>
  <w:style w:type="character" w:customStyle="1" w:styleId="FooterChar">
    <w:name w:val="Footer Char"/>
    <w:basedOn w:val="a0"/>
    <w:link w:val="Footer"/>
    <w:uiPriority w:val="99"/>
    <w:rsid w:val="003E37F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E37F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E37FB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E3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E37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E37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E37F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37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37F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37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37F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37F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37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c"/>
    <w:uiPriority w:val="99"/>
    <w:rsid w:val="003E37FB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3E37F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3E37FB"/>
    <w:rPr>
      <w:sz w:val="20"/>
    </w:rPr>
  </w:style>
  <w:style w:type="character" w:styleId="af">
    <w:name w:val="endnote reference"/>
    <w:basedOn w:val="a0"/>
    <w:uiPriority w:val="99"/>
    <w:semiHidden/>
    <w:unhideWhenUsed/>
    <w:rsid w:val="003E37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E37FB"/>
    <w:pPr>
      <w:spacing w:after="57"/>
    </w:pPr>
  </w:style>
  <w:style w:type="paragraph" w:styleId="21">
    <w:name w:val="toc 2"/>
    <w:basedOn w:val="a"/>
    <w:next w:val="a"/>
    <w:uiPriority w:val="39"/>
    <w:unhideWhenUsed/>
    <w:rsid w:val="003E37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E37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E37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37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E37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E37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E37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37FB"/>
    <w:pPr>
      <w:spacing w:after="57"/>
      <w:ind w:left="2268"/>
    </w:pPr>
  </w:style>
  <w:style w:type="paragraph" w:styleId="af0">
    <w:name w:val="TOC Heading"/>
    <w:uiPriority w:val="39"/>
    <w:unhideWhenUsed/>
    <w:rsid w:val="003E37FB"/>
  </w:style>
  <w:style w:type="paragraph" w:styleId="af1">
    <w:name w:val="table of figures"/>
    <w:basedOn w:val="a"/>
    <w:next w:val="a"/>
    <w:uiPriority w:val="99"/>
    <w:unhideWhenUsed/>
    <w:rsid w:val="003E37FB"/>
  </w:style>
  <w:style w:type="paragraph" w:customStyle="1" w:styleId="Heading1">
    <w:name w:val="Heading 1"/>
    <w:basedOn w:val="a"/>
    <w:next w:val="a"/>
    <w:link w:val="10"/>
    <w:uiPriority w:val="99"/>
    <w:qFormat/>
    <w:rsid w:val="003E37FB"/>
    <w:pPr>
      <w:keepNext/>
      <w:widowControl w:val="0"/>
      <w:spacing w:after="120"/>
      <w:outlineLvl w:val="0"/>
    </w:pPr>
    <w:rPr>
      <w:b/>
      <w:bCs/>
    </w:rPr>
  </w:style>
  <w:style w:type="paragraph" w:customStyle="1" w:styleId="Heading2">
    <w:name w:val="Heading 2"/>
    <w:basedOn w:val="a"/>
    <w:next w:val="a"/>
    <w:link w:val="22"/>
    <w:uiPriority w:val="99"/>
    <w:qFormat/>
    <w:rsid w:val="003E37FB"/>
    <w:pPr>
      <w:keepNext/>
      <w:widowControl w:val="0"/>
      <w:jc w:val="right"/>
      <w:outlineLvl w:val="1"/>
    </w:pPr>
    <w:rPr>
      <w:b/>
      <w:bCs/>
    </w:rPr>
  </w:style>
  <w:style w:type="paragraph" w:customStyle="1" w:styleId="Heading3">
    <w:name w:val="Heading 3"/>
    <w:basedOn w:val="a"/>
    <w:next w:val="a"/>
    <w:link w:val="30"/>
    <w:uiPriority w:val="99"/>
    <w:qFormat/>
    <w:rsid w:val="003E37FB"/>
    <w:pPr>
      <w:keepNext/>
      <w:jc w:val="left"/>
      <w:outlineLvl w:val="2"/>
    </w:pPr>
    <w:rPr>
      <w:b/>
      <w:bCs/>
      <w:i/>
      <w:iCs/>
      <w:color w:val="000080"/>
      <w:sz w:val="24"/>
      <w:szCs w:val="24"/>
    </w:rPr>
  </w:style>
  <w:style w:type="paragraph" w:customStyle="1" w:styleId="Heading4">
    <w:name w:val="Heading 4"/>
    <w:basedOn w:val="a"/>
    <w:next w:val="a"/>
    <w:link w:val="40"/>
    <w:uiPriority w:val="99"/>
    <w:qFormat/>
    <w:rsid w:val="003E37FB"/>
    <w:pPr>
      <w:keepNext/>
      <w:jc w:val="left"/>
      <w:outlineLvl w:val="3"/>
    </w:pPr>
    <w:rPr>
      <w:b/>
      <w:bCs/>
      <w:i/>
      <w:iCs/>
      <w:color w:val="0000FF"/>
      <w:sz w:val="24"/>
      <w:szCs w:val="24"/>
    </w:rPr>
  </w:style>
  <w:style w:type="paragraph" w:customStyle="1" w:styleId="Heading5">
    <w:name w:val="Heading 5"/>
    <w:basedOn w:val="a"/>
    <w:next w:val="a"/>
    <w:link w:val="50"/>
    <w:uiPriority w:val="99"/>
    <w:qFormat/>
    <w:rsid w:val="003E37FB"/>
    <w:pPr>
      <w:keepNext/>
      <w:jc w:val="left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0"/>
    <w:uiPriority w:val="99"/>
    <w:qFormat/>
    <w:rsid w:val="003E37FB"/>
    <w:pPr>
      <w:widowControl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0"/>
    <w:uiPriority w:val="99"/>
    <w:qFormat/>
    <w:rsid w:val="003E37FB"/>
    <w:pPr>
      <w:keepNext/>
      <w:jc w:val="left"/>
      <w:outlineLvl w:val="6"/>
    </w:pPr>
    <w:rPr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Heading1"/>
    <w:uiPriority w:val="9"/>
    <w:rsid w:val="003E37F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basedOn w:val="a0"/>
    <w:link w:val="Heading2"/>
    <w:uiPriority w:val="9"/>
    <w:semiHidden/>
    <w:rsid w:val="003E37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3E37F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Heading4"/>
    <w:uiPriority w:val="9"/>
    <w:semiHidden/>
    <w:rsid w:val="003E37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Heading5"/>
    <w:uiPriority w:val="9"/>
    <w:semiHidden/>
    <w:rsid w:val="003E37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Heading6"/>
    <w:uiPriority w:val="9"/>
    <w:semiHidden/>
    <w:rsid w:val="003E37F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Heading7"/>
    <w:uiPriority w:val="9"/>
    <w:semiHidden/>
    <w:rsid w:val="003E37FB"/>
    <w:rPr>
      <w:rFonts w:ascii="Calibri" w:eastAsia="Times New Roman" w:hAnsi="Calibri" w:cs="Times New Roman"/>
      <w:sz w:val="24"/>
      <w:szCs w:val="24"/>
    </w:rPr>
  </w:style>
  <w:style w:type="paragraph" w:customStyle="1" w:styleId="af2">
    <w:name w:val="Знак"/>
    <w:basedOn w:val="Heading4"/>
    <w:uiPriority w:val="99"/>
    <w:rsid w:val="003E37FB"/>
    <w:pPr>
      <w:spacing w:before="240" w:after="60"/>
      <w:jc w:val="center"/>
    </w:pPr>
    <w:rPr>
      <w:i w:val="0"/>
      <w:iCs w:val="0"/>
      <w:color w:val="auto"/>
      <w:sz w:val="28"/>
      <w:szCs w:val="28"/>
    </w:rPr>
  </w:style>
  <w:style w:type="paragraph" w:customStyle="1" w:styleId="14-15">
    <w:name w:val="14-15"/>
    <w:basedOn w:val="a"/>
    <w:uiPriority w:val="99"/>
    <w:rsid w:val="003E37FB"/>
    <w:pPr>
      <w:spacing w:line="360" w:lineRule="auto"/>
      <w:ind w:firstLine="709"/>
      <w:jc w:val="both"/>
    </w:pPr>
  </w:style>
  <w:style w:type="paragraph" w:customStyle="1" w:styleId="Footer">
    <w:name w:val="Footer"/>
    <w:basedOn w:val="a"/>
    <w:link w:val="af3"/>
    <w:uiPriority w:val="99"/>
    <w:rsid w:val="003E37FB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3">
    <w:name w:val="Нижний колонтитул Знак"/>
    <w:basedOn w:val="a0"/>
    <w:link w:val="Footer"/>
    <w:uiPriority w:val="99"/>
    <w:semiHidden/>
    <w:rsid w:val="003E37FB"/>
    <w:rPr>
      <w:rFonts w:cs="Times New Roman"/>
      <w:sz w:val="28"/>
      <w:szCs w:val="28"/>
    </w:rPr>
  </w:style>
  <w:style w:type="character" w:styleId="af4">
    <w:name w:val="page number"/>
    <w:basedOn w:val="a0"/>
    <w:rsid w:val="003E37FB"/>
    <w:rPr>
      <w:rFonts w:ascii="Times New Roman" w:hAnsi="Times New Roman" w:cs="Times New Roman"/>
      <w:sz w:val="22"/>
      <w:szCs w:val="22"/>
    </w:rPr>
  </w:style>
  <w:style w:type="paragraph" w:customStyle="1" w:styleId="af5">
    <w:name w:val="Письмо"/>
    <w:basedOn w:val="a"/>
    <w:uiPriority w:val="99"/>
    <w:rsid w:val="003E37FB"/>
    <w:pPr>
      <w:spacing w:after="120"/>
      <w:ind w:left="4253"/>
    </w:pPr>
  </w:style>
  <w:style w:type="paragraph" w:styleId="ac">
    <w:name w:val="footnote text"/>
    <w:basedOn w:val="a"/>
    <w:link w:val="af6"/>
    <w:uiPriority w:val="99"/>
    <w:rsid w:val="003E37FB"/>
    <w:pPr>
      <w:widowControl w:val="0"/>
      <w:spacing w:after="120"/>
      <w:jc w:val="both"/>
    </w:pPr>
    <w:rPr>
      <w:sz w:val="22"/>
      <w:szCs w:val="22"/>
    </w:rPr>
  </w:style>
  <w:style w:type="character" w:customStyle="1" w:styleId="af6">
    <w:name w:val="Текст сноски Знак"/>
    <w:basedOn w:val="a0"/>
    <w:link w:val="ac"/>
    <w:uiPriority w:val="99"/>
    <w:semiHidden/>
    <w:rsid w:val="003E37FB"/>
    <w:rPr>
      <w:rFonts w:cs="Times New Roman"/>
      <w:sz w:val="20"/>
      <w:szCs w:val="20"/>
    </w:rPr>
  </w:style>
  <w:style w:type="paragraph" w:customStyle="1" w:styleId="14-22">
    <w:name w:val="14-22"/>
    <w:basedOn w:val="a"/>
    <w:uiPriority w:val="99"/>
    <w:rsid w:val="003E37FB"/>
    <w:pPr>
      <w:widowControl w:val="0"/>
      <w:spacing w:after="120" w:line="440" w:lineRule="exact"/>
      <w:ind w:firstLine="720"/>
      <w:jc w:val="both"/>
    </w:pPr>
  </w:style>
  <w:style w:type="paragraph" w:customStyle="1" w:styleId="14-19">
    <w:name w:val="14-19"/>
    <w:basedOn w:val="14-22"/>
    <w:uiPriority w:val="99"/>
    <w:rsid w:val="003E37FB"/>
    <w:pPr>
      <w:spacing w:line="380" w:lineRule="exact"/>
    </w:pPr>
  </w:style>
  <w:style w:type="paragraph" w:customStyle="1" w:styleId="af7">
    <w:name w:val="Статья"/>
    <w:basedOn w:val="a"/>
    <w:uiPriority w:val="99"/>
    <w:rsid w:val="003E37FB"/>
    <w:pPr>
      <w:keepNext/>
      <w:widowControl w:val="0"/>
      <w:spacing w:after="240"/>
      <w:ind w:left="2081" w:hanging="1361"/>
      <w:jc w:val="left"/>
    </w:pPr>
    <w:rPr>
      <w:b/>
      <w:bCs/>
    </w:rPr>
  </w:style>
  <w:style w:type="paragraph" w:customStyle="1" w:styleId="14-15-">
    <w:name w:val="14-15-д"/>
    <w:basedOn w:val="a"/>
    <w:uiPriority w:val="99"/>
    <w:rsid w:val="003E37FB"/>
    <w:pPr>
      <w:widowControl w:val="0"/>
      <w:spacing w:after="60" w:line="480" w:lineRule="exact"/>
      <w:ind w:firstLine="720"/>
      <w:jc w:val="both"/>
    </w:pPr>
    <w:rPr>
      <w:spacing w:val="8"/>
    </w:rPr>
  </w:style>
  <w:style w:type="paragraph" w:customStyle="1" w:styleId="14-150">
    <w:name w:val="Текст 14-1.5"/>
    <w:basedOn w:val="a"/>
    <w:rsid w:val="003E37FB"/>
    <w:pPr>
      <w:widowControl w:val="0"/>
      <w:spacing w:line="360" w:lineRule="auto"/>
      <w:ind w:firstLine="709"/>
      <w:jc w:val="both"/>
    </w:pPr>
  </w:style>
  <w:style w:type="paragraph" w:styleId="af8">
    <w:name w:val="envelope address"/>
    <w:basedOn w:val="a"/>
    <w:uiPriority w:val="99"/>
    <w:rsid w:val="003E37FB"/>
    <w:pPr>
      <w:framePr w:w="7920" w:h="1980" w:hRule="exact" w:hSpace="180" w:wrap="auto" w:hAnchor="page" w:xAlign="center" w:yAlign="bottom"/>
      <w:widowControl w:val="0"/>
      <w:ind w:left="2880"/>
      <w:jc w:val="left"/>
    </w:pPr>
    <w:rPr>
      <w:sz w:val="24"/>
      <w:szCs w:val="24"/>
    </w:rPr>
  </w:style>
  <w:style w:type="paragraph" w:customStyle="1" w:styleId="14-151">
    <w:name w:val="14-15к"/>
    <w:basedOn w:val="a"/>
    <w:uiPriority w:val="99"/>
    <w:rsid w:val="003E37FB"/>
    <w:pPr>
      <w:widowControl w:val="0"/>
      <w:spacing w:line="360" w:lineRule="auto"/>
      <w:ind w:firstLine="720"/>
      <w:jc w:val="both"/>
    </w:pPr>
    <w:rPr>
      <w:spacing w:val="4"/>
    </w:rPr>
  </w:style>
  <w:style w:type="paragraph" w:customStyle="1" w:styleId="af9">
    <w:name w:val="параграф"/>
    <w:basedOn w:val="a"/>
    <w:uiPriority w:val="99"/>
    <w:rsid w:val="003E37FB"/>
    <w:pPr>
      <w:keepNext/>
      <w:widowControl w:val="0"/>
      <w:spacing w:after="120"/>
      <w:ind w:left="567" w:hanging="567"/>
      <w:jc w:val="left"/>
    </w:pPr>
    <w:rPr>
      <w:b/>
      <w:bCs/>
    </w:rPr>
  </w:style>
  <w:style w:type="paragraph" w:customStyle="1" w:styleId="afa">
    <w:name w:val="письмо"/>
    <w:basedOn w:val="a"/>
    <w:uiPriority w:val="99"/>
    <w:rsid w:val="003E37FB"/>
    <w:pPr>
      <w:widowControl w:val="0"/>
      <w:spacing w:after="120"/>
      <w:ind w:left="3969"/>
    </w:pPr>
  </w:style>
  <w:style w:type="paragraph" w:customStyle="1" w:styleId="afb">
    <w:name w:val="текст сноски"/>
    <w:basedOn w:val="a"/>
    <w:uiPriority w:val="99"/>
    <w:rsid w:val="003E37FB"/>
    <w:pPr>
      <w:keepLines/>
      <w:widowControl w:val="0"/>
      <w:ind w:firstLine="567"/>
      <w:jc w:val="both"/>
    </w:pPr>
    <w:rPr>
      <w:sz w:val="24"/>
      <w:szCs w:val="24"/>
    </w:rPr>
  </w:style>
  <w:style w:type="paragraph" w:customStyle="1" w:styleId="afc">
    <w:name w:val="Левый угол"/>
    <w:basedOn w:val="a"/>
    <w:uiPriority w:val="99"/>
    <w:rsid w:val="003E37FB"/>
    <w:pPr>
      <w:widowControl w:val="0"/>
      <w:ind w:right="4253"/>
      <w:jc w:val="left"/>
    </w:pPr>
  </w:style>
  <w:style w:type="paragraph" w:customStyle="1" w:styleId="ConsNormal">
    <w:name w:val="ConsNormal"/>
    <w:rsid w:val="003E37FB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3E37FB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E37FB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Header">
    <w:name w:val="Header"/>
    <w:basedOn w:val="a"/>
    <w:link w:val="afd"/>
    <w:uiPriority w:val="99"/>
    <w:rsid w:val="003E37FB"/>
    <w:pPr>
      <w:widowControl w:val="0"/>
      <w:tabs>
        <w:tab w:val="center" w:pos="4153"/>
        <w:tab w:val="right" w:pos="8306"/>
      </w:tabs>
      <w:jc w:val="left"/>
    </w:pPr>
  </w:style>
  <w:style w:type="character" w:customStyle="1" w:styleId="afd">
    <w:name w:val="Верхний колонтитул Знак"/>
    <w:basedOn w:val="a0"/>
    <w:link w:val="Header"/>
    <w:uiPriority w:val="99"/>
    <w:rsid w:val="003E37FB"/>
    <w:rPr>
      <w:rFonts w:cs="Times New Roman"/>
      <w:sz w:val="28"/>
      <w:szCs w:val="28"/>
    </w:rPr>
  </w:style>
  <w:style w:type="character" w:customStyle="1" w:styleId="iiianoaieou">
    <w:name w:val="iiia? no?aieou"/>
    <w:basedOn w:val="11"/>
    <w:uiPriority w:val="99"/>
    <w:rsid w:val="003E37FB"/>
    <w:rPr>
      <w:rFonts w:cs="Times New Roman"/>
      <w:szCs w:val="20"/>
    </w:rPr>
  </w:style>
  <w:style w:type="character" w:customStyle="1" w:styleId="11">
    <w:name w:val="Основной шрифт абзаца1"/>
    <w:uiPriority w:val="99"/>
    <w:rsid w:val="003E37FB"/>
    <w:rPr>
      <w:sz w:val="20"/>
    </w:rPr>
  </w:style>
  <w:style w:type="paragraph" w:customStyle="1" w:styleId="12">
    <w:name w:val="Верхний колонтитул1"/>
    <w:basedOn w:val="a"/>
    <w:uiPriority w:val="99"/>
    <w:rsid w:val="003E37FB"/>
    <w:pPr>
      <w:widowControl w:val="0"/>
      <w:tabs>
        <w:tab w:val="center" w:pos="4153"/>
        <w:tab w:val="right" w:pos="8306"/>
      </w:tabs>
      <w:jc w:val="left"/>
    </w:pPr>
  </w:style>
  <w:style w:type="paragraph" w:styleId="afe">
    <w:name w:val="Body Text"/>
    <w:basedOn w:val="a"/>
    <w:link w:val="aff"/>
    <w:uiPriority w:val="99"/>
    <w:rsid w:val="003E37FB"/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3E37FB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3E37FB"/>
    <w:pPr>
      <w:ind w:firstLine="540"/>
      <w:jc w:val="left"/>
      <w:outlineLvl w:val="2"/>
    </w:pPr>
    <w:rPr>
      <w:b/>
      <w:bCs/>
      <w:i/>
      <w:iCs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E37FB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3E37FB"/>
    <w:pPr>
      <w:jc w:val="left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E37FB"/>
    <w:rPr>
      <w:rFonts w:cs="Times New Roman"/>
      <w:sz w:val="16"/>
      <w:szCs w:val="16"/>
    </w:rPr>
  </w:style>
  <w:style w:type="paragraph" w:styleId="aff0">
    <w:name w:val="Block Text"/>
    <w:basedOn w:val="a"/>
    <w:uiPriority w:val="99"/>
    <w:rsid w:val="003E37FB"/>
    <w:pPr>
      <w:ind w:left="-108" w:right="-109" w:firstLine="108"/>
    </w:pPr>
    <w:rPr>
      <w:color w:val="008000"/>
      <w:sz w:val="24"/>
      <w:szCs w:val="24"/>
    </w:rPr>
  </w:style>
  <w:style w:type="paragraph" w:customStyle="1" w:styleId="ConsPlusTitle">
    <w:name w:val="ConsPlusTitle"/>
    <w:uiPriority w:val="99"/>
    <w:rsid w:val="003E37FB"/>
    <w:pPr>
      <w:widowControl w:val="0"/>
    </w:pPr>
    <w:rPr>
      <w:b/>
      <w:bCs/>
      <w:sz w:val="24"/>
      <w:szCs w:val="24"/>
    </w:rPr>
  </w:style>
  <w:style w:type="paragraph" w:customStyle="1" w:styleId="14">
    <w:name w:val="Загл.14"/>
    <w:basedOn w:val="a"/>
    <w:uiPriority w:val="99"/>
    <w:rsid w:val="003E37FB"/>
    <w:rPr>
      <w:b/>
      <w:bCs/>
    </w:rPr>
  </w:style>
  <w:style w:type="paragraph" w:styleId="aff1">
    <w:name w:val="Balloon Text"/>
    <w:basedOn w:val="a"/>
    <w:link w:val="aff2"/>
    <w:uiPriority w:val="99"/>
    <w:semiHidden/>
    <w:rsid w:val="003E37FB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3E37FB"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uiPriority w:val="99"/>
    <w:rsid w:val="003E37FB"/>
    <w:pPr>
      <w:ind w:hanging="16"/>
      <w:jc w:val="left"/>
      <w:outlineLvl w:val="2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E37FB"/>
    <w:rPr>
      <w:rFonts w:cs="Times New Roman"/>
      <w:sz w:val="28"/>
      <w:szCs w:val="28"/>
    </w:rPr>
  </w:style>
  <w:style w:type="character" w:styleId="aff3">
    <w:name w:val="Hyperlink"/>
    <w:basedOn w:val="a0"/>
    <w:uiPriority w:val="99"/>
    <w:rsid w:val="003E37FB"/>
    <w:rPr>
      <w:rFonts w:ascii="menu" w:hAnsi="menu" w:cs="menu"/>
      <w:color w:val="auto"/>
      <w:sz w:val="17"/>
      <w:szCs w:val="17"/>
      <w:u w:val="none"/>
    </w:rPr>
  </w:style>
  <w:style w:type="paragraph" w:customStyle="1" w:styleId="ConsPlusNormal">
    <w:name w:val="ConsPlusNormal"/>
    <w:rsid w:val="003E37FB"/>
    <w:rPr>
      <w:sz w:val="24"/>
      <w:szCs w:val="24"/>
    </w:rPr>
  </w:style>
  <w:style w:type="character" w:customStyle="1" w:styleId="13">
    <w:name w:val="Текст сноски Знак1"/>
    <w:basedOn w:val="a0"/>
    <w:uiPriority w:val="99"/>
    <w:rsid w:val="003E37FB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3E37FB"/>
    <w:rPr>
      <w:rFonts w:cs="Times New Roman"/>
      <w:vertAlign w:val="superscript"/>
    </w:rPr>
  </w:style>
  <w:style w:type="paragraph" w:customStyle="1" w:styleId="310">
    <w:name w:val="Основной текст с отступом 31"/>
    <w:rsid w:val="003E37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851"/>
      <w:jc w:val="both"/>
    </w:pPr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786D76A0B920787E5FE6121208BE083BED0F5417679749F164481B7FF133AD90E038227FBA053H6V0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F552-6098-4196-95A9-0BA3EB18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12499</Words>
  <Characters>71245</Characters>
  <Application>Microsoft Office Word</Application>
  <DocSecurity>0</DocSecurity>
  <Lines>593</Lines>
  <Paragraphs>167</Paragraphs>
  <ScaleCrop>false</ScaleCrop>
  <Company>Microsoft</Company>
  <LinksUpToDate>false</LinksUpToDate>
  <CharactersWithSpaces>83577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</dc:title>
  <dc:creator>mashb4</dc:creator>
  <cp:lastModifiedBy>user</cp:lastModifiedBy>
  <cp:revision>2</cp:revision>
  <dcterms:created xsi:type="dcterms:W3CDTF">2026-06-17T15:17:00Z</dcterms:created>
  <dcterms:modified xsi:type="dcterms:W3CDTF">2026-06-17T15:17:00Z</dcterms:modified>
</cp:coreProperties>
</file>