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64" w:rsidRPr="00953964" w:rsidRDefault="00953964" w:rsidP="009539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539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 предоставления помещений, пригодных для проведения агитационных публичных мероприятий зарегистрированным кандидатам, избирательным объединениям в период проведения выборов в органы местного самоуправления 8 сентября 2013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5"/>
      </w:tblGrid>
      <w:tr w:rsidR="00953964" w:rsidRPr="00953964" w:rsidTr="00953964">
        <w:trPr>
          <w:tblCellSpacing w:w="15" w:type="dxa"/>
        </w:trPr>
        <w:tc>
          <w:tcPr>
            <w:tcW w:w="4425" w:type="dxa"/>
            <w:hideMark/>
          </w:tcPr>
          <w:p w:rsidR="00953964" w:rsidRPr="00953964" w:rsidRDefault="00953964" w:rsidP="009539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</w:tr>
      <w:tr w:rsidR="00953964" w:rsidRPr="00953964" w:rsidTr="00953964">
        <w:trPr>
          <w:tblCellSpacing w:w="15" w:type="dxa"/>
        </w:trPr>
        <w:tc>
          <w:tcPr>
            <w:tcW w:w="4425" w:type="dxa"/>
            <w:hideMark/>
          </w:tcPr>
          <w:p w:rsidR="00953964" w:rsidRPr="00953964" w:rsidRDefault="00953964" w:rsidP="009539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</w:tc>
      </w:tr>
      <w:tr w:rsidR="00953964" w:rsidRPr="00953964" w:rsidTr="00953964">
        <w:trPr>
          <w:tblCellSpacing w:w="15" w:type="dxa"/>
        </w:trPr>
        <w:tc>
          <w:tcPr>
            <w:tcW w:w="4425" w:type="dxa"/>
            <w:hideMark/>
          </w:tcPr>
          <w:p w:rsidR="00953964" w:rsidRPr="00953964" w:rsidRDefault="00953964" w:rsidP="009539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территориальной избирательной комиссии </w:t>
            </w:r>
            <w:proofErr w:type="spellStart"/>
            <w:r w:rsidRPr="0095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Нелидовского</w:t>
            </w:r>
            <w:proofErr w:type="spellEnd"/>
            <w:r w:rsidRPr="0095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  <w:p w:rsidR="00953964" w:rsidRPr="00953964" w:rsidRDefault="00953964" w:rsidP="009539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 июля 2013 г. №64/412 -3</w:t>
            </w:r>
          </w:p>
        </w:tc>
      </w:tr>
    </w:tbl>
    <w:p w:rsidR="00953964" w:rsidRPr="00953964" w:rsidRDefault="00953964" w:rsidP="00953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953964" w:rsidRPr="00953964" w:rsidRDefault="00953964" w:rsidP="00953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помещений, пригодных для проведения агитационных публичных мероприятий зарегистрированным кандидатам, избирательным объединениям в период проведения выборов в органы местного самоуправления 8 сентября 2013 года (далее – Порядок)</w:t>
      </w:r>
    </w:p>
    <w:p w:rsidR="00953964" w:rsidRPr="00953964" w:rsidRDefault="00953964" w:rsidP="00953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64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953964" w:rsidRPr="00953964" w:rsidRDefault="00953964" w:rsidP="00953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64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 В соответствии со статьей 50 Избирательного кодекса Тверской области (далее - Кодекс) настоящий Порядок регламентирует последовательность действий органов местного самоуправления по предоставлению помещений, находящихся в муниципальной собственности, для проведения агитационных публичных мероприятий, проводимых в форме собраний, по заявкам кандидатов, избирательных объединений в период проведения выборов  8 сентября 2013 года.</w:t>
      </w:r>
    </w:p>
    <w:p w:rsidR="00953964" w:rsidRPr="00953964" w:rsidRDefault="00953964" w:rsidP="00953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64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 Со дня регистрации кандидата, муниципального списка кандидатов, зарегистрированный кандидат, его доверенное лицо, уполномоченный представитель, доверенное лицо избирательного объединения, зарегистрировавшего муниципальный список кандидатов, имеют право проводить агитационные публичные мероприятия в форме собраний в помещениях, находящихся в муниципальной собственности.</w:t>
      </w:r>
    </w:p>
    <w:p w:rsidR="00953964" w:rsidRPr="00953964" w:rsidRDefault="00953964" w:rsidP="00953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64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 Помещения, пригодные для проведения агитационных публичных мероприятий и находящиеся в муниципальной собственности, безвозмездно предоставляются зарегистрированным кандидатам, избирательным объединениям, зарегистрировавшим муниципальные списки кандидатов (далее – избирательные объединения).</w:t>
      </w:r>
    </w:p>
    <w:p w:rsidR="00953964" w:rsidRPr="00953964" w:rsidRDefault="00953964" w:rsidP="00953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   Администрации муниципальных образований по согласованию с территориальной избирательной комиссией (далее – ТИК) определяют перечни пригодных для проведения агитационных публичных мероприятий помещений, находящихся в муниципальной собственности, публикуют их в муниципальных средствах массовой информации. Территориальная избирательная комиссия размещают на странице ТИК в сети Интернет. </w:t>
      </w:r>
    </w:p>
    <w:p w:rsidR="00953964" w:rsidRPr="00953964" w:rsidRDefault="00953964" w:rsidP="00953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64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  Кандидаты в депутаты, кандидаты, включенные в муниципальные списки кандидатов и замещающие муниципальные должности, а также находящиеся на государственной или муниципальной службе, не вправе использовать преимущества своего должностного или служебного положения при получении доступа к помещениям, находящимся в  муниципальной собственности для проведения встреч с избирателями.</w:t>
      </w:r>
    </w:p>
    <w:p w:rsidR="00953964" w:rsidRPr="00953964" w:rsidRDefault="00953964" w:rsidP="00953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95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 обязаны оказывать содействие зарегистрированным кандидатам, избирательным объединениям, их уполномоченным представителям в организации собраний и встреч с избирателями, обеспечивать им и их доверенным лицам </w:t>
      </w:r>
      <w:r w:rsidRPr="009539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равные условия по времени начала и продолжительности встреч, вместимости и освещению помещений, предоставлению усилительной аппаратуры, количеству раз предоставления помещений и другим условиям, а также не допускать предпочтение тому или иному кандидату, избирательному объединению при</w:t>
      </w:r>
      <w:proofErr w:type="gramEnd"/>
      <w:r w:rsidRPr="0095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9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95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для проведения агитационных предвыборных мероприятий.</w:t>
      </w:r>
    </w:p>
    <w:p w:rsidR="00953964" w:rsidRPr="00953964" w:rsidRDefault="00953964" w:rsidP="00953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64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  Запрещается проводить встречи зарегистрированных кандидатов, представителей избирательных объединений с избирателями с вручением им денежных средств, подарков и иных материальных ценностей, проводить льготную распродажу товаров, бесплатно распространять любые товары, за исключением печатных и значков, специально изготовленных для избирательной кампании.</w:t>
      </w:r>
    </w:p>
    <w:p w:rsidR="00953964" w:rsidRPr="00953964" w:rsidRDefault="00953964" w:rsidP="00953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64">
        <w:rPr>
          <w:rFonts w:ascii="Times New Roman" w:eastAsia="Times New Roman" w:hAnsi="Times New Roman" w:cs="Times New Roman"/>
          <w:sz w:val="24"/>
          <w:szCs w:val="24"/>
          <w:lang w:eastAsia="ru-RU"/>
        </w:rPr>
        <w:t>1.8.   Зарегистрированные кандидаты и их доверенные лица, уполномоченные представители избирательных объединений, их доверенные лица не вправе при проведении агитации воздействовать на избирателей обещаниями передачи им денежных средств (в том числе по итогам голосования) и других материальных благ, а также предоставлением услуг на иных условиях, чем это предусмотрено Кодексом.</w:t>
      </w:r>
    </w:p>
    <w:p w:rsidR="00953964" w:rsidRPr="00953964" w:rsidRDefault="00953964" w:rsidP="00953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64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Порядок предоставления помещений, находящихся в  муниципальной собственности, для проведения агитационных публичных мероприятий в форме собраний кандидатам, представителям избирательных объединений</w:t>
      </w:r>
    </w:p>
    <w:p w:rsidR="00953964" w:rsidRPr="00953964" w:rsidRDefault="00953964" w:rsidP="00953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64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  Зарегистрированные кандидаты, их уполномоченные представители, уполномоченные представители избирательных объединений в период предвыборной агитации, обращаются с письменной заявкой (приложение 1) к собственнику или владельцу помещения о выделении помещения для проведения встреч с избирателями. В заявке должны быть указаны место, дата, время и продолжительность проведения встречи с избирателями.</w:t>
      </w:r>
    </w:p>
    <w:p w:rsidR="00953964" w:rsidRPr="00953964" w:rsidRDefault="00953964" w:rsidP="00953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о выделении помещений для проведения встреч с избирателями рассматриваются собственником или владельцем помещения в течение трех дней со дня их подачи. Помещения предоставляются в порядке очередности поданных заявок (время подачи заявки регистрируется) на равных условиях для всех обратившихся зарегистрированных кандидатов, уполномоченных представителей избирательных объединений и их доверенных лиц. </w:t>
      </w:r>
    </w:p>
    <w:p w:rsidR="00953964" w:rsidRPr="00953964" w:rsidRDefault="00953964" w:rsidP="00953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2.2.   </w:t>
      </w:r>
      <w:proofErr w:type="gramStart"/>
      <w:r w:rsidRPr="0095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заявкам зарегистрированных кандидатов, их уполномоченных представителей, уполномоченных представителей избирательных объединений,  помещения, пригодные для проведения массовых мероприятий и находящиеся в муниципальной собственности, безвозмездно предоставляются собственником, владельцем помещения для собрания (встречи) на время, установленное постановлением территориальной избирательной комиссии </w:t>
      </w:r>
      <w:proofErr w:type="spellStart"/>
      <w:r w:rsidRPr="009539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95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19.07.2013 № 64/411-3, с обеспечением равных условий для всех зарегистрированных кандидатов, всех избирательных объединений при проведении таких мероприятий. </w:t>
      </w:r>
      <w:proofErr w:type="gramEnd"/>
    </w:p>
    <w:p w:rsidR="00953964" w:rsidRPr="00953964" w:rsidRDefault="00953964" w:rsidP="00953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95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пригодное для проведения массовых мероприятий и находящееся в муниципальной собственности помещение, а равно помещение, находящееся в собственности организации, имеющей государственную и (или) муниципальную долю в своем уставном (складочном) капитале, превышающую 30 процентов на день публикации решения о назначении выборов депутатов органов местного </w:t>
      </w:r>
      <w:proofErr w:type="spellStart"/>
      <w:r w:rsidRPr="009539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самоупарвления</w:t>
      </w:r>
      <w:proofErr w:type="spellEnd"/>
      <w:r w:rsidRPr="00953964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 для проведения встречи с избирателями зарегистрированному кандидату, избирательному объединению, собственник, владелец помещения не вправе</w:t>
      </w:r>
      <w:proofErr w:type="gramEnd"/>
      <w:r w:rsidRPr="0095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другому зарегистрированному кандидату, избирательному объединению в предоставлении помещения на таких же условиях в иное время в течение агитационного периода.</w:t>
      </w:r>
    </w:p>
    <w:p w:rsidR="00953964" w:rsidRPr="00953964" w:rsidRDefault="00953964" w:rsidP="00953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9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предоставления помещения зарегистрированному кандидату, избирательному объединению, собственник, владелец помещения не позднее дня, следующего за днем предоставления помещения, обязаны уведомить в письменной форме территориальную избирательную комиссию </w:t>
      </w:r>
      <w:proofErr w:type="spellStart"/>
      <w:r w:rsidRPr="009539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95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(приложение 2)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</w:t>
      </w:r>
      <w:proofErr w:type="gramEnd"/>
      <w:r w:rsidRPr="0095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объединениям. </w:t>
      </w:r>
    </w:p>
    <w:p w:rsidR="00953964" w:rsidRPr="00953964" w:rsidRDefault="00953964" w:rsidP="00953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Территориальная избирательная комиссия </w:t>
      </w:r>
      <w:proofErr w:type="spellStart"/>
      <w:r w:rsidRPr="009539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95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получившая уведомление о факте предоставления помещения зарегистрированному кандидату, избирательному объединению в течение двух суток с момента получения уведомления, размещает содержащуюся в нем информацию  на странице ТИК на официальном сайте администрации </w:t>
      </w:r>
      <w:proofErr w:type="spellStart"/>
      <w:r w:rsidRPr="009539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95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информационно-телекоммуникационной сети общего пользования «Интернет».</w:t>
      </w:r>
    </w:p>
    <w:p w:rsidR="00953964" w:rsidRPr="00953964" w:rsidRDefault="00953964" w:rsidP="00953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Кандидаты, избирательные объединения вправе на основе договора арендовать здания и помещения, принадлежащие гражданам и организациям независимо от форм собственности для проведения встреч с избирателями. В заключаемом договоре указывается адрес помещения, дата, время, продолжительность встречи, размер арендной платы и другие условия. Арендная плата производится до проведения мероприятия и исключительно из средств избирательного фонда кандидата, избирательного объединения. </w:t>
      </w:r>
    </w:p>
    <w:p w:rsidR="00953964" w:rsidRPr="00953964" w:rsidRDefault="00953964" w:rsidP="00953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Организация </w:t>
      </w:r>
      <w:proofErr w:type="gramStart"/>
      <w:r w:rsidRPr="009539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5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порядка и условий предоставления помещений, находящихся в муниципальной собственности, для проведения агитационных публичных мероприятий в форме собраний кандидатами, уполномоченными представителями избирательных объединений и их доверенными лицами</w:t>
      </w:r>
    </w:p>
    <w:p w:rsidR="00953964" w:rsidRPr="00953964" w:rsidRDefault="00953964" w:rsidP="00953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3.1.   </w:t>
      </w:r>
      <w:proofErr w:type="gramStart"/>
      <w:r w:rsidRPr="009539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5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порядка предоставления помещений, находящихся в муниципальной собственности, для проведения встреч зарегистрированных кандидатов, уполномоченных представителей избирательных объединений с избирателями осуществляется территориальной избирательной комиссией </w:t>
      </w:r>
      <w:proofErr w:type="spellStart"/>
      <w:r w:rsidRPr="009539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95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953964" w:rsidRPr="00953964" w:rsidRDefault="00953964" w:rsidP="00953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64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  В случае нарушения положений настоящего Порядка избирательная комиссия вправе обратиться в соответствующий государственный орган или орган местного самоуправления с требованием об устранении допущенных нарушений и в пределах своей компетенции принять решение, обязательное для исполнения.</w:t>
      </w:r>
    </w:p>
    <w:p w:rsidR="00953964" w:rsidRPr="00953964" w:rsidRDefault="00953964" w:rsidP="00953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64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  Зарегистрированные кандидаты, уполномоченные представители избирательных объединений могут обжаловать действия должностных лиц государственных органов, органов местного самоуправления, нарушающих избирательное законодательство и настоящий Порядок в избирательную комиссию Тверской области, территориальную избирательную комиссию, а также в суд.</w:t>
      </w:r>
      <w:bookmarkStart w:id="0" w:name="_GoBack"/>
      <w:bookmarkEnd w:id="0"/>
    </w:p>
    <w:p w:rsidR="00953964" w:rsidRPr="00953964" w:rsidRDefault="00953964" w:rsidP="00953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64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  Обязанности обеспечения безопасности при проведении агитационных публичных мероприятий осуществляются в соответствии с законодательством Российской Федерации.</w:t>
      </w:r>
    </w:p>
    <w:p w:rsidR="00DB1517" w:rsidRDefault="00DB1517"/>
    <w:sectPr w:rsidR="00DB1517" w:rsidSect="00953964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64"/>
    <w:rsid w:val="00953964"/>
    <w:rsid w:val="00DB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3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9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53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3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9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53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2014-02-18T06:50:00Z</dcterms:created>
  <dcterms:modified xsi:type="dcterms:W3CDTF">2014-02-18T06:54:00Z</dcterms:modified>
</cp:coreProperties>
</file>